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C2C" w:rsidRDefault="00407C2C">
      <w:pPr>
        <w:pStyle w:val="Ttulo1"/>
      </w:pPr>
      <w:bookmarkStart w:id="0" w:name="texto"/>
      <w:bookmarkStart w:id="1" w:name="c2s5"/>
      <w:r>
        <w:t>U.T. 3.- TIEMPO DE T RABAJO: LA JORNADA LABORAL</w:t>
      </w:r>
    </w:p>
    <w:p w:rsidR="00407C2C" w:rsidRDefault="00407C2C">
      <w:pPr>
        <w:spacing w:after="15" w:line="240" w:lineRule="auto"/>
        <w:ind w:left="195" w:right="2115"/>
        <w:jc w:val="center"/>
        <w:outlineLvl w:val="3"/>
        <w:rPr>
          <w:rFonts w:ascii="Verdana" w:hAnsi="Verdana" w:cs="Verdana"/>
          <w:sz w:val="20"/>
          <w:szCs w:val="20"/>
        </w:rPr>
      </w:pPr>
    </w:p>
    <w:p w:rsidR="00407C2C" w:rsidRDefault="00407C2C">
      <w:pPr>
        <w:spacing w:after="15" w:line="240" w:lineRule="auto"/>
        <w:ind w:left="195" w:right="44"/>
        <w:jc w:val="center"/>
        <w:outlineLvl w:val="3"/>
        <w:rPr>
          <w:rFonts w:ascii="Verdana" w:hAnsi="Verdana" w:cs="Verdana"/>
          <w:sz w:val="20"/>
          <w:szCs w:val="20"/>
        </w:rPr>
      </w:pPr>
      <w:r>
        <w:rPr>
          <w:rFonts w:ascii="Verdana" w:hAnsi="Verdana" w:cs="Verdana"/>
          <w:sz w:val="20"/>
          <w:szCs w:val="20"/>
        </w:rPr>
        <w:t>Texto Refundido de la Ley del Estatuto de los Trabajadores.</w:t>
      </w:r>
      <w:bookmarkEnd w:id="0"/>
    </w:p>
    <w:p w:rsidR="00407C2C" w:rsidRDefault="00407C2C">
      <w:pPr>
        <w:pStyle w:val="NormalWeb"/>
        <w:pBdr>
          <w:bottom w:val="single" w:sz="4" w:space="1" w:color="auto"/>
        </w:pBdr>
        <w:rPr>
          <w:rFonts w:ascii="Times New Roman" w:hAnsi="Times New Roman" w:cs="Times New Roman"/>
          <w:sz w:val="20"/>
          <w:szCs w:val="20"/>
        </w:rPr>
      </w:pPr>
      <w:r>
        <w:rPr>
          <w:rStyle w:val="Textoennegrita"/>
          <w:sz w:val="20"/>
          <w:szCs w:val="20"/>
        </w:rPr>
        <w:t>Real Decreto Legislativo 1/1995, de 24 de marzo, por el que se aprueba el texto refundido de la Ley del Estatuto de los Trabajadores.</w:t>
      </w:r>
    </w:p>
    <w:p w:rsidR="00407C2C" w:rsidRDefault="00407C2C">
      <w:pPr>
        <w:spacing w:after="15" w:line="240" w:lineRule="auto"/>
        <w:ind w:left="195" w:right="2115"/>
        <w:jc w:val="center"/>
        <w:outlineLvl w:val="3"/>
        <w:rPr>
          <w:rFonts w:ascii="Verdana" w:hAnsi="Verdana" w:cs="Verdana"/>
          <w:b/>
          <w:bCs/>
          <w:sz w:val="20"/>
          <w:szCs w:val="20"/>
          <w:lang w:eastAsia="es-ES"/>
        </w:rPr>
      </w:pPr>
      <w:r>
        <w:rPr>
          <w:rFonts w:ascii="Verdana" w:hAnsi="Verdana" w:cs="Verdana"/>
          <w:b/>
          <w:bCs/>
          <w:sz w:val="20"/>
          <w:szCs w:val="20"/>
          <w:lang w:eastAsia="es-ES"/>
        </w:rPr>
        <w:t>SECCIÓN V.</w:t>
      </w:r>
      <w:bookmarkEnd w:id="1"/>
      <w:r>
        <w:rPr>
          <w:rFonts w:ascii="Verdana" w:hAnsi="Verdana" w:cs="Verdana"/>
          <w:b/>
          <w:bCs/>
          <w:sz w:val="20"/>
          <w:szCs w:val="20"/>
          <w:lang w:eastAsia="es-ES"/>
        </w:rPr>
        <w:t xml:space="preserve"> TIEMPO DE TRABAJO.</w:t>
      </w:r>
    </w:p>
    <w:p w:rsidR="00407C2C" w:rsidRDefault="00407C2C">
      <w:pPr>
        <w:spacing w:before="100" w:beforeAutospacing="1" w:after="100" w:afterAutospacing="1" w:line="240" w:lineRule="auto"/>
        <w:jc w:val="both"/>
        <w:rPr>
          <w:rFonts w:ascii="Verdana" w:hAnsi="Verdana" w:cs="Verdana"/>
          <w:sz w:val="20"/>
          <w:szCs w:val="20"/>
          <w:lang w:eastAsia="es-ES"/>
        </w:rPr>
      </w:pPr>
      <w:bookmarkStart w:id="2" w:name="a34"/>
      <w:r>
        <w:rPr>
          <w:rFonts w:ascii="Verdana" w:hAnsi="Verdana" w:cs="Verdana"/>
          <w:b/>
          <w:bCs/>
          <w:sz w:val="20"/>
          <w:szCs w:val="20"/>
          <w:lang w:eastAsia="es-ES"/>
        </w:rPr>
        <w:t>Artículo 34.</w:t>
      </w:r>
      <w:bookmarkEnd w:id="2"/>
      <w:r>
        <w:rPr>
          <w:rFonts w:ascii="Verdana" w:hAnsi="Verdana" w:cs="Verdana"/>
          <w:sz w:val="20"/>
          <w:szCs w:val="20"/>
          <w:lang w:eastAsia="es-ES"/>
        </w:rPr>
        <w:t xml:space="preserve"> Jornada.</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1. La duración de la jornada de trabajo será la pactada en los convenios colectivos o contratos de trabajo.</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La duración máxima de la jornada ordinaria de trabajo será de cuarenta horas semanales de trabajo efectivo de promedio en cómputo anual.</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2. Mediante convenio colectivo o, en su defecto, por acuerdo entre la empresa y los representantes de los trabajadores, se podrá establecer la distribución irregular de la jornada a lo largo del año. En defecto de pacto, la empresa podrá distribuir de manera irregular a lo largo del año el 5 % de la jornada de trabajo.</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Dicha distribución deberá respetar en todo caso los períodos mínimos de descanso diario y semanal previstos en la Ley.</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3. Entre el final de una jornada y el comienzo de la siguiente mediarán, como mínimo, doce horas.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El número de horas ordinarias de trabajo efectivo no podrá ser superior a nueve diarias, salvo que por convenio colectivo o, en su defecto, acuerdo entre la empresa y los representantes de los trabajadores, se establezca otra distribución del tiempo de trabajo diario, respetando en todo caso el descanso entre jornadas.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Los trabajadores menores de dieciocho años no podrán realizar más de ocho horas diarias de trabajo efectivo, incluyendo, en su caso, el tiempo dedicado a la formación y, si trabajasen para varios empleadores, las horas realizadas con cada uno de ellos.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4. Siempre que la duración de la jornada diaria continuada exceda de seis horas, deberá establecerse un período de descanso durante la misma de duración no </w:t>
      </w:r>
      <w:proofErr w:type="gramStart"/>
      <w:r>
        <w:rPr>
          <w:rFonts w:ascii="Verdana" w:hAnsi="Verdana" w:cs="Verdana"/>
          <w:sz w:val="20"/>
          <w:szCs w:val="20"/>
          <w:lang w:eastAsia="es-ES"/>
        </w:rPr>
        <w:t>inferior</w:t>
      </w:r>
      <w:proofErr w:type="gramEnd"/>
      <w:r>
        <w:rPr>
          <w:rFonts w:ascii="Verdana" w:hAnsi="Verdana" w:cs="Verdana"/>
          <w:sz w:val="20"/>
          <w:szCs w:val="20"/>
          <w:lang w:eastAsia="es-ES"/>
        </w:rPr>
        <w:t xml:space="preserve"> a quince minutos. Este período de descanso se considerará tiempo de trabajo efectivo cuando así esté establecido o se establezca por convenio colectivo o contrato de trabajo.</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En el caso de los trabajadores menores de dieciocho años, el período de descanso tendrá una duración mínima de treinta minutos, y deberá establecerse siempre que la duración de la jornada diaria continuada exceda de cuatro horas y media.</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5. El tiempo de trabajo se computará de modo que tanto al comienzo como al final de la jornada diaria el trabajador se encuentre en su puesto de trabajo.</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6. Anualmente se elaborará por la empresa el calendario laboral, debiendo exponerse un ejemplar del mismo en un lugar visible de cada centro de trabajo.</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lastRenderedPageBreak/>
        <w:t>7. El Gobierno, a propuesta del Ministro de Trabajo y Asuntos Sociales y previa consulta a las organizaciones sindicales y empresariales más representativas, podrá establecer ampliaciones o limitaciones en la ordenación y duración de la jornada de trabajo y de los descansos, para aquellos sectores y trabajos que por sus peculiaridades así lo requieran.</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8. El trabajador tendrá derecho a adaptar la duración y distribución de la jornada de trabajo para hacer efectivo su derecho a la conciliación de la vida personal, familiar y laboral en los términos que se establezcan en la negociación colectiva o en el acuerdo a que llegue con el empresario respetando, en su caso, lo previsto en aquélla.</w:t>
      </w:r>
    </w:p>
    <w:p w:rsidR="00407C2C" w:rsidRDefault="00407C2C">
      <w:pPr>
        <w:spacing w:before="100" w:beforeAutospacing="1" w:after="100" w:afterAutospacing="1" w:line="240" w:lineRule="auto"/>
        <w:jc w:val="both"/>
        <w:rPr>
          <w:rFonts w:ascii="Verdana" w:hAnsi="Verdana" w:cs="Verdana"/>
          <w:sz w:val="20"/>
          <w:szCs w:val="20"/>
          <w:lang w:eastAsia="es-ES"/>
        </w:rPr>
      </w:pPr>
      <w:bookmarkStart w:id="3" w:name="a35"/>
      <w:r>
        <w:rPr>
          <w:rFonts w:ascii="Verdana" w:hAnsi="Verdana" w:cs="Verdana"/>
          <w:b/>
          <w:bCs/>
          <w:sz w:val="20"/>
          <w:szCs w:val="20"/>
          <w:lang w:eastAsia="es-ES"/>
        </w:rPr>
        <w:t>Artículo 35.</w:t>
      </w:r>
      <w:bookmarkEnd w:id="3"/>
      <w:r>
        <w:rPr>
          <w:rFonts w:ascii="Verdana" w:hAnsi="Verdana" w:cs="Verdana"/>
          <w:sz w:val="20"/>
          <w:szCs w:val="20"/>
          <w:lang w:eastAsia="es-ES"/>
        </w:rPr>
        <w:t xml:space="preserve"> Horas extraordinarias.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1. Tendrán la consideración de horas extraordinarias aquellas horas de trabajo que se realicen sobre la duración máxima de la jornada ordinaria de trabajo, fijada de acuerdo con el </w:t>
      </w:r>
      <w:hyperlink r:id="rId7" w:anchor="a34" w:history="1">
        <w:r>
          <w:rPr>
            <w:rFonts w:ascii="Verdana" w:hAnsi="Verdana" w:cs="Verdana"/>
            <w:sz w:val="20"/>
            <w:szCs w:val="20"/>
            <w:lang w:eastAsia="es-ES"/>
          </w:rPr>
          <w:t>artículo anterior</w:t>
        </w:r>
      </w:hyperlink>
      <w:r>
        <w:rPr>
          <w:rFonts w:ascii="Verdana" w:hAnsi="Verdana" w:cs="Verdana"/>
          <w:sz w:val="20"/>
          <w:szCs w:val="20"/>
          <w:lang w:eastAsia="es-ES"/>
        </w:rPr>
        <w:t>. Mediante convenio colectivo o, en su defecto, contrato individual, se optará entre abonar las horas extraordinarias en la cuantía que se fije, que en ningún caso podrá ser inferior al valor de la hora ordinaria, o compensarlas por tiempos equivalentes de descanso retribuido. En ausencia de pacto al respecto, se entenderá que las horas extraordinarias realizadas deberán ser compensadas mediante descanso dentro de los cuatro meses siguientes a su realización.</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2. El número de horas extraordinarias no podrá ser superior a ochenta al año, salvo lo previsto en el apartado 3 de este artículo. Para los trabajadores que por la modalidad o duración de su contrato realizasen una jornada en cómputo anual inferior a la jornada general en la empresa, el número máximo anual de horas extraordinarias se reducirá en la misma proporción que exista entre tales jornadas.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A los efectos de lo dispuesto en el párrafo anterior, no se computarán las horas extraordinarias que hayan sido compensadas mediante descanso dentro de los cuatro meses siguientes a su realización.</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El Gobierno podrá suprimir o reducir el número máximo de horas extraordinarias por tiempo determinado, con carácter general o para ciertas ramas de actividad o ámbitos territoriales, para incrementar las oportunidades de colocación de los trabajadores en paro forzoso.</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3. No se tendrá en cuenta, a efectos de la duración máxima de la jornada ordinaria laboral, ni para el cómputo del número máximo de las horas extraordinarias autorizadas, el exceso de las trabajadas para prevenir o reparar siniestros y otros daños extraordinarios y urgentes, sin perjuicio de su compensación como horas extraordinarias.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4. La prestación de trabajo en horas extraordinarias será voluntaria, salvo que su realización se haya pactado en convenio colectivo o contrato individual de trabajo, dentro de los límites del apartado 2 de este articulo.</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5. A efectos del cómputo de horas extraordinarias, la jornada de cada trabajador se registrará día a día y se totalizará en el período fijado para el abono de las retribuciones, entregando copia del resumen al trabajador en el recibo correspondiente.</w:t>
      </w:r>
    </w:p>
    <w:p w:rsidR="00407C2C" w:rsidRDefault="00407C2C">
      <w:pPr>
        <w:spacing w:before="100" w:beforeAutospacing="1" w:after="100" w:afterAutospacing="1" w:line="240" w:lineRule="auto"/>
        <w:jc w:val="both"/>
        <w:rPr>
          <w:rFonts w:ascii="Verdana" w:hAnsi="Verdana" w:cs="Verdana"/>
          <w:sz w:val="20"/>
          <w:szCs w:val="20"/>
          <w:lang w:eastAsia="es-ES"/>
        </w:rPr>
      </w:pPr>
      <w:bookmarkStart w:id="4" w:name="a36"/>
      <w:r>
        <w:rPr>
          <w:rFonts w:ascii="Verdana" w:hAnsi="Verdana" w:cs="Verdana"/>
          <w:b/>
          <w:bCs/>
          <w:sz w:val="20"/>
          <w:szCs w:val="20"/>
          <w:lang w:eastAsia="es-ES"/>
        </w:rPr>
        <w:t>Artículo 36.</w:t>
      </w:r>
      <w:bookmarkEnd w:id="4"/>
      <w:r>
        <w:rPr>
          <w:rFonts w:ascii="Verdana" w:hAnsi="Verdana" w:cs="Verdana"/>
          <w:sz w:val="20"/>
          <w:szCs w:val="20"/>
          <w:lang w:eastAsia="es-ES"/>
        </w:rPr>
        <w:t xml:space="preserve"> Trabajo nocturno, trabajo a turnos y ritmo de trabajo.</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lastRenderedPageBreak/>
        <w:t>1. A los efectos de lo dispuesto en la presente Ley, se considera trabajo nocturno el realizado entre las diez de la noche y las seis de la mañana. El empresario que recurra regularmente a la realización de trabajo nocturno deberá informar de ello a la autoridad laboral.</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La jornada de trabajo de los trabajadores nocturnos no podrá exceder de ocho horas diarias de promedio, en un período de referencia de quince días. Dichos trabajadores no podrán realizar horas extraordinarias.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Para la aplicación de lo dispuesto en el párrafo anterior, se considerará trabajador nocturno a aquel que realice normalmente en período nocturno una parte no inferior a tres horas de su jornada diaria de trabajo, así como a aquel que se prevea que puede realizar en tal período una parte no inferior a un tercio de su jornada de trabajo anual.</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Resultará de aplicación a lo establecido en el párrafo segundo lo dispuesto en el apartado 7 del </w:t>
      </w:r>
      <w:hyperlink r:id="rId8" w:anchor="a34" w:history="1">
        <w:r>
          <w:rPr>
            <w:rFonts w:ascii="Verdana" w:hAnsi="Verdana" w:cs="Verdana"/>
            <w:sz w:val="20"/>
            <w:szCs w:val="20"/>
            <w:lang w:eastAsia="es-ES"/>
          </w:rPr>
          <w:t>artículo 34 de esta Ley</w:t>
        </w:r>
      </w:hyperlink>
      <w:r>
        <w:rPr>
          <w:rFonts w:ascii="Verdana" w:hAnsi="Verdana" w:cs="Verdana"/>
          <w:sz w:val="20"/>
          <w:szCs w:val="20"/>
          <w:lang w:eastAsia="es-ES"/>
        </w:rPr>
        <w:t>. Igualmente, el Gobierno podrá establecer limitaciones y garantías adicionales a las previstas en el presente artículo para la realización de trabajo nocturno en ciertas actividades o por determinada categoría de trabajadores, en función de los riesgos que comporten para su salud y seguridad.</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2. El trabajo nocturno tendrá una retribución específica que se determinará en la negociación colectiva, salvo que el salario se haya establecido atendiendo a que el trabajo sea nocturno por su propia naturaleza o se haya acordado la compensación de este trabajo por descansos.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3. Se considera trabajo a turnos toda forma de organización del trabajo en equipo según la cual los trabajadores ocupan sucesivamente los mismos puestos de trabajo, según un cierto ritmo, continuo o discontinuo, implicando para el trabajador la necesidad de prestar sus servicios en horas diferentes en un período determinado de días o de semanas.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En las empresas con procesos productivos continuos durante las veinticuatro horas del día, en la organización del trabajo de los turnos se tendrá en cuenta la rotación de los mismos y que ningún trabajador estará en el de noche más de dos semanas consecutivas, salvo adscripción voluntaria.</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Las empresas que por la naturaleza de su actividad realicen el trabajo en régimen de turnos, incluidos los domingos y días festivos, podrán efectuarlo bien por equipos de trabajadores que desarrollen su actividad por semanas completas, o contratando personal para completar los equipos necesarios durante uno o más días a la semana.</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4. Los trabajadores nocturnos y quienes trabajen a turnos deberán gozar en todo momento de un nivel de protección en materia de salud y seguridad adaptado a la naturaleza de su trabajo, incluyendo unos servicios de protección y prevención apropiados, y equivalentes a los de los restantes trabajadores de la empresa.</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El empresario deberá garantizar que los trabajadores nocturnos que ocupe dispongan de una evaluación gratuita de su salud, antes de su afectación a un trabajo nocturno y, posteriormente, a intervalos regulares, en los términos que se establezca en la normativa específica en la materia. Los trabajadores nocturnos a los que se reconozcan problemas de salud ligados al hecho de su trabajo nocturno tendrán derecho a ser destinados a un puesto de trabajo diurno que exista en la empresa y para el que sean profesionalmente aptos. El cambio de puesto de </w:t>
      </w:r>
      <w:r>
        <w:rPr>
          <w:rFonts w:ascii="Verdana" w:hAnsi="Verdana" w:cs="Verdana"/>
          <w:sz w:val="20"/>
          <w:szCs w:val="20"/>
          <w:lang w:eastAsia="es-ES"/>
        </w:rPr>
        <w:lastRenderedPageBreak/>
        <w:t xml:space="preserve">trabajo se llevará a cabo de conformidad con lo dispuesto en los </w:t>
      </w:r>
      <w:hyperlink r:id="rId9" w:anchor="a39" w:history="1">
        <w:r>
          <w:rPr>
            <w:rFonts w:ascii="Verdana" w:hAnsi="Verdana" w:cs="Verdana"/>
            <w:sz w:val="20"/>
            <w:szCs w:val="20"/>
            <w:lang w:eastAsia="es-ES"/>
          </w:rPr>
          <w:t>artículos 39</w:t>
        </w:r>
      </w:hyperlink>
      <w:r>
        <w:rPr>
          <w:rFonts w:ascii="Verdana" w:hAnsi="Verdana" w:cs="Verdana"/>
          <w:sz w:val="20"/>
          <w:szCs w:val="20"/>
          <w:lang w:eastAsia="es-ES"/>
        </w:rPr>
        <w:t xml:space="preserve"> y </w:t>
      </w:r>
      <w:hyperlink r:id="rId10" w:anchor="a41" w:history="1">
        <w:r>
          <w:rPr>
            <w:rFonts w:ascii="Verdana" w:hAnsi="Verdana" w:cs="Verdana"/>
            <w:sz w:val="20"/>
            <w:szCs w:val="20"/>
            <w:lang w:eastAsia="es-ES"/>
          </w:rPr>
          <w:t>41, en su caso, de la presente Ley</w:t>
        </w:r>
      </w:hyperlink>
      <w:r>
        <w:rPr>
          <w:rFonts w:ascii="Verdana" w:hAnsi="Verdana" w:cs="Verdana"/>
          <w:sz w:val="20"/>
          <w:szCs w:val="20"/>
          <w:lang w:eastAsia="es-ES"/>
        </w:rPr>
        <w:t>.</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5. El empresario que organice el trabajo en la empresa según un cierto ritmo deberá tener en cuenta el principio general de adaptación del trabajo a la persona, especialmente de cara a atenuar el trabajo monótono y repetitivo en función del tipo de actividad y de las exigencias en materia de seguridad y salud de los trabajadores. Dichas exigencias deberán ser tenidas particularmente en cuenta a la hora de determinar los períodos de descanso durante la jornada de trabajo.</w:t>
      </w:r>
    </w:p>
    <w:p w:rsidR="00407C2C" w:rsidRDefault="00407C2C">
      <w:pPr>
        <w:spacing w:before="100" w:beforeAutospacing="1" w:after="100" w:afterAutospacing="1" w:line="240" w:lineRule="auto"/>
        <w:jc w:val="both"/>
        <w:rPr>
          <w:rFonts w:ascii="Verdana" w:hAnsi="Verdana" w:cs="Verdana"/>
          <w:sz w:val="20"/>
          <w:szCs w:val="20"/>
          <w:lang w:eastAsia="es-ES"/>
        </w:rPr>
      </w:pPr>
      <w:bookmarkStart w:id="5" w:name="a37"/>
      <w:r>
        <w:rPr>
          <w:rFonts w:ascii="Verdana" w:hAnsi="Verdana" w:cs="Verdana"/>
          <w:b/>
          <w:bCs/>
          <w:sz w:val="20"/>
          <w:szCs w:val="20"/>
          <w:lang w:eastAsia="es-ES"/>
        </w:rPr>
        <w:t>Artículo 37.</w:t>
      </w:r>
      <w:bookmarkEnd w:id="5"/>
      <w:r>
        <w:rPr>
          <w:rFonts w:ascii="Verdana" w:hAnsi="Verdana" w:cs="Verdana"/>
          <w:sz w:val="20"/>
          <w:szCs w:val="20"/>
          <w:lang w:eastAsia="es-ES"/>
        </w:rPr>
        <w:t xml:space="preserve"> Descanso semanal, fiestas y permisos.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1. Los trabajadores tendrán derecho a un descanso mínimo semanal, acumulable por períodos de hasta catorce días, de día y medio ininterrumpido que, como regla general, comprenderá la tarde del sábado o, en su caso, la mañana del lunes y el día completo del domingo. La duración del descanso semanal de los menores de dieciocho años será, como mínimo, de dos días ininterrumpidos.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Resultará de aplicación al descanso semanal lo dispuesto en el apartado 7 del </w:t>
      </w:r>
      <w:hyperlink r:id="rId11" w:anchor="a34" w:history="1">
        <w:r>
          <w:rPr>
            <w:rFonts w:ascii="Verdana" w:hAnsi="Verdana" w:cs="Verdana"/>
            <w:sz w:val="20"/>
            <w:szCs w:val="20"/>
            <w:lang w:eastAsia="es-ES"/>
          </w:rPr>
          <w:t>artículo 34</w:t>
        </w:r>
      </w:hyperlink>
      <w:r>
        <w:rPr>
          <w:rFonts w:ascii="Verdana" w:hAnsi="Verdana" w:cs="Verdana"/>
          <w:sz w:val="20"/>
          <w:szCs w:val="20"/>
          <w:lang w:eastAsia="es-ES"/>
        </w:rPr>
        <w:t xml:space="preserve"> en cuanto a ampliaciones y reducciones, así como para la fijación de regímenes de descanso alternativos para actividades concretas.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2. Las fiestas laborales, que tendrán carácter retribuido y no recuperable, no podrán exceder de catorce al año, de las cuales dos serán locales. En cualquier caso se respetarán como fiestas de ámbito nacional las de la Natividad del Señor, Año Nuevo, 1 de mayo, como Fiesta del Trabajo, y 12 de octubre, como Fiesta Nacional de España.</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Respetando las expresadas en el párrafo anterior, el Gobierno podrá trasladar a los lunes todas las fiestas de ámbito nacional que tengan lugar entre semana, siendo, en todo caso, objeto de traslado al lunes inmediatamente posterior el descanso laboral correspondiente a las fiestas que coincidan con domingo.</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Las Comunidades Autónomas, dentro del límite anual de catorce días festivos, podrán señalar aquellas fiestas que por tradición les sean propias, sustituyendo para ello las de ámbito nacional que se determinen reglamentariamente y, en todo caso, las que se trasladen a lunes. Asimismo, podrán hacer uso de la facultad de traslado a lunes prevista en el párrafo anterior.</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Si alguna Comunidad Autónoma no pudiera establecer una de sus fiestas tradicionales por no coincidir con domingo un suficiente número de fiestas nacionales podrá, en el año que así ocurra, añadir una fiesta más, con carácter de recuperable, al máximo de catorce.</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3. El trabajador, previo aviso y justificación, podrá ausentarse del trabajo, con derecho a remuneración, por alguno de los motivos y por el tiempo siguiente:</w:t>
      </w:r>
    </w:p>
    <w:p w:rsidR="00407C2C" w:rsidRDefault="00407C2C">
      <w:pPr>
        <w:numPr>
          <w:ilvl w:val="0"/>
          <w:numId w:val="1"/>
        </w:num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Quince días naturales en caso de matrimonio.</w:t>
      </w:r>
    </w:p>
    <w:p w:rsidR="00407C2C" w:rsidRDefault="00407C2C">
      <w:pPr>
        <w:numPr>
          <w:ilvl w:val="0"/>
          <w:numId w:val="1"/>
        </w:num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Dos días por el nacimiento de hijo y por el fallecimiento, accidente o enfermedad graves, hospitalización o intervención quirúrgica sin hospitalización que precise reposo domiciliario, de parientes hasta el segundo grado de consanguinidad o afinidad. Cuando con tal motivo el trabajador necesite hacer un desplazamiento al efecto, el plazo será de cuatro días.</w:t>
      </w:r>
    </w:p>
    <w:p w:rsidR="00407C2C" w:rsidRDefault="00407C2C">
      <w:pPr>
        <w:numPr>
          <w:ilvl w:val="0"/>
          <w:numId w:val="1"/>
        </w:num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Un día por traslado del domicilio habitual.</w:t>
      </w:r>
    </w:p>
    <w:p w:rsidR="00407C2C" w:rsidRDefault="00407C2C">
      <w:pPr>
        <w:numPr>
          <w:ilvl w:val="0"/>
          <w:numId w:val="1"/>
        </w:num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lastRenderedPageBreak/>
        <w:t>Por el tiempo indispensable, para el cumplimiento de un deber inexcusable de carácter público y personal, comprendido el ejercicio del sufragio activo.</w:t>
      </w:r>
    </w:p>
    <w:p w:rsidR="00407C2C" w:rsidRDefault="00407C2C">
      <w:p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Cuando conste en una norma legal o convencional un período determinado, se estará a lo que ésta disponga en cuanto a duración de la ausencia y a su compensación económica.</w:t>
      </w:r>
    </w:p>
    <w:p w:rsidR="00407C2C" w:rsidRDefault="00407C2C">
      <w:p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 xml:space="preserve">Cuando el cumplimiento del deber antes referido suponga la imposibilidad de la prestación del trabajo debido en más del 20% de las horas laborables en un período de tres meses, podrá la empresa pasar al trabajador afectado a la situación de excedencia regulada en el apartado 1 del </w:t>
      </w:r>
      <w:hyperlink r:id="rId12" w:anchor="a46" w:history="1">
        <w:r>
          <w:rPr>
            <w:rFonts w:ascii="Verdana" w:hAnsi="Verdana" w:cs="Verdana"/>
            <w:sz w:val="20"/>
            <w:szCs w:val="20"/>
            <w:lang w:eastAsia="es-ES"/>
          </w:rPr>
          <w:t>artículo cuarenta y seis de esta Ley</w:t>
        </w:r>
      </w:hyperlink>
      <w:r>
        <w:rPr>
          <w:rFonts w:ascii="Verdana" w:hAnsi="Verdana" w:cs="Verdana"/>
          <w:sz w:val="20"/>
          <w:szCs w:val="20"/>
          <w:lang w:eastAsia="es-ES"/>
        </w:rPr>
        <w:t>.</w:t>
      </w:r>
    </w:p>
    <w:p w:rsidR="00407C2C" w:rsidRDefault="00407C2C">
      <w:p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En el supuesto de que el trabajador, por cumplimiento del deber o desempeño del cargo, perciba una indemnización, se descontará el importe de la misma del salario a que tuviera derecho en la empresa.</w:t>
      </w:r>
    </w:p>
    <w:p w:rsidR="00407C2C" w:rsidRDefault="00407C2C">
      <w:pPr>
        <w:numPr>
          <w:ilvl w:val="0"/>
          <w:numId w:val="1"/>
        </w:num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Para realizar funciones sindicales o de representación del personal en los términos establecidos legal o convencionalmente.</w:t>
      </w:r>
    </w:p>
    <w:p w:rsidR="00407C2C" w:rsidRDefault="00407C2C">
      <w:pPr>
        <w:numPr>
          <w:ilvl w:val="0"/>
          <w:numId w:val="1"/>
        </w:num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Por el tiempo indispensable para la realización de exámenes prenatales y técnicas de preparación al parto que deban realizarse dentro de la jornada de trabajo.</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4. En los supuestos de nacimiento de hijo, adopción o acogimiento de acuerdo con el </w:t>
      </w:r>
      <w:hyperlink r:id="rId13" w:anchor="a45" w:history="1">
        <w:r>
          <w:rPr>
            <w:rFonts w:ascii="Verdana" w:hAnsi="Verdana" w:cs="Verdana"/>
            <w:sz w:val="20"/>
            <w:szCs w:val="20"/>
            <w:lang w:eastAsia="es-ES"/>
          </w:rPr>
          <w:t>artículo 45.1.d) de esta Ley</w:t>
        </w:r>
      </w:hyperlink>
      <w:r>
        <w:rPr>
          <w:rFonts w:ascii="Verdana" w:hAnsi="Verdana" w:cs="Verdana"/>
          <w:sz w:val="20"/>
          <w:szCs w:val="20"/>
          <w:lang w:eastAsia="es-ES"/>
        </w:rPr>
        <w:t>, para la lactancia del menor hasta que éste cumpla nueve meses, los trabajadores tendrán derecho a una hora de ausencia del trabajo, que podrán dividir en dos fracciones. La duración del permiso se incrementará proporcionalmente en los casos de parto, adopción o acogimiento múltiples.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Quien ejerza este derecho, por su voluntad, podrá sustituirlo por una reducción de su jornada en media hora con la misma finalidad o acumularlo en jornadas completas en los términos previstos en la negociación colectiva o en el acuerdo a que llegue con el empresario respetando, en su caso, lo establecido en aquella.</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Este permiso constituye un derecho individual de los trabajadores, hombres o mujeres, pero sólo podrá ser ejercido por uno de los progenitores en caso de que ambos trabajen.</w:t>
      </w:r>
    </w:p>
    <w:p w:rsidR="00407C2C" w:rsidRDefault="00407C2C">
      <w:pPr>
        <w:spacing w:before="100" w:beforeAutospacing="1" w:after="100" w:afterAutospacing="1" w:line="240" w:lineRule="auto"/>
        <w:jc w:val="both"/>
        <w:rPr>
          <w:rFonts w:ascii="Verdana" w:hAnsi="Verdana" w:cs="Verdana"/>
          <w:sz w:val="20"/>
          <w:szCs w:val="20"/>
          <w:lang w:eastAsia="es-ES"/>
        </w:rPr>
      </w:pPr>
      <w:proofErr w:type="gramStart"/>
      <w:r>
        <w:rPr>
          <w:rFonts w:ascii="Verdana" w:hAnsi="Verdana" w:cs="Verdana"/>
          <w:sz w:val="20"/>
          <w:szCs w:val="20"/>
          <w:lang w:eastAsia="es-ES"/>
        </w:rPr>
        <w:t>4.bis</w:t>
      </w:r>
      <w:proofErr w:type="gramEnd"/>
      <w:r>
        <w:rPr>
          <w:rFonts w:ascii="Verdana" w:hAnsi="Verdana" w:cs="Verdana"/>
          <w:sz w:val="20"/>
          <w:szCs w:val="20"/>
          <w:lang w:eastAsia="es-ES"/>
        </w:rPr>
        <w:t xml:space="preserve"> En los casos de nacimientos de hijos prematuros o que, por cualquier causa, deban permanecer hospitalizados a continuación del parto, la madre o el padre tendrán derecho a ausentarse del trabajo durante una hora. Asimismo, tendrán derecho a reducir su jornada de trabajo hasta un máximo de 2 horas, con la disminución proporcional del salario. Para el disfrute de este permiso se estará a lo previsto en el apartado 6 de este artículo.</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5. Quien por razones de guarda legal tenga a su cuidado directo algún menor de ocho años o una persona con discapacidad física, psíquica o sensorial, que no desempeñe una actividad retribuida, tendrá derecho a una reducción de la jornada de trabajo diaria, con la disminución proporcional del salario entre, al menos, un octavo y un máximo de la mitad de la duración de aquella.</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Tendrá el mismo derecho quien precise encargarse del cuidado directo de un familiar, hasta el segundo grado de consanguinidad o afinidad, que por razones de edad, accidente o enfermedad no pueda valerse por </w:t>
      </w:r>
      <w:proofErr w:type="spellStart"/>
      <w:r>
        <w:rPr>
          <w:rFonts w:ascii="Verdana" w:hAnsi="Verdana" w:cs="Verdana"/>
          <w:sz w:val="20"/>
          <w:szCs w:val="20"/>
          <w:lang w:eastAsia="es-ES"/>
        </w:rPr>
        <w:t>si</w:t>
      </w:r>
      <w:proofErr w:type="spellEnd"/>
      <w:r>
        <w:rPr>
          <w:rFonts w:ascii="Verdana" w:hAnsi="Verdana" w:cs="Verdana"/>
          <w:sz w:val="20"/>
          <w:szCs w:val="20"/>
          <w:lang w:eastAsia="es-ES"/>
        </w:rPr>
        <w:t xml:space="preserve"> mismo, y que no desempeñe actividad retribuida.</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lastRenderedPageBreak/>
        <w:t xml:space="preserve">El progenitor, adoptante o acogedor de carácter </w:t>
      </w:r>
      <w:proofErr w:type="spellStart"/>
      <w:r>
        <w:rPr>
          <w:rFonts w:ascii="Verdana" w:hAnsi="Verdana" w:cs="Verdana"/>
          <w:sz w:val="20"/>
          <w:szCs w:val="20"/>
          <w:lang w:eastAsia="es-ES"/>
        </w:rPr>
        <w:t>preadoptivo</w:t>
      </w:r>
      <w:proofErr w:type="spellEnd"/>
      <w:r>
        <w:rPr>
          <w:rFonts w:ascii="Verdana" w:hAnsi="Verdana" w:cs="Verdana"/>
          <w:sz w:val="20"/>
          <w:szCs w:val="20"/>
          <w:lang w:eastAsia="es-ES"/>
        </w:rPr>
        <w:t xml:space="preserve"> o permanente, tendrá derecho a una reducción de la jornada de trabajo, con la disminución proporcional del salario de, al menos, la mitad de la duración de aquélla, para el cuidado, durante la hospitalización y tratamiento continuado, del menor a su cargo afectado por cáncer (tumores malignos, melanomas y carcinomas), o por cualquier otra enfermedad grave, que implique un ingreso hospitalario de larga duración y requiera la necesidad de su cuidado directo, continuo y permanente, acreditado por el informe del Servicio Público de Salud u órgano administrativo </w:t>
      </w:r>
      <w:proofErr w:type="spellStart"/>
      <w:r>
        <w:rPr>
          <w:rFonts w:ascii="Verdana" w:hAnsi="Verdana" w:cs="Verdana"/>
          <w:sz w:val="20"/>
          <w:szCs w:val="20"/>
          <w:lang w:eastAsia="es-ES"/>
        </w:rPr>
        <w:t>santiario</w:t>
      </w:r>
      <w:proofErr w:type="spellEnd"/>
      <w:r>
        <w:rPr>
          <w:rFonts w:ascii="Verdana" w:hAnsi="Verdana" w:cs="Verdana"/>
          <w:sz w:val="20"/>
          <w:szCs w:val="20"/>
          <w:lang w:eastAsia="es-ES"/>
        </w:rPr>
        <w:t xml:space="preserve"> de la Comunidad Autónoma correspondiente y, como máximo, hasta que el menor cumpla los 18 años. Por convenio colectivo, se podrán establecer las condiciones y supuestos en los que esta reducción de jornada se podrá acumular en jornadas completas.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Las reducciones de jornada contempladas en el presente apartado constituyen un derecho individual de los trabajadores, hombres o mujeres. No obstante, si dos o más trabajadores de la misma empresa generasen este derecho por el mismo sujeto causante, el empresario podrá limitar su ejercicio simultáneo por razones justificadas de funcionamiento de la empresa.</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6. La concreción horaria y la determinación del período de disfrute del permiso de lactancia y de la reducción de jornada, previstos en los apartados 4 y 5 de este artículo, corresponderá al trabajador, dentro de su jornada ordinaria. Los convenios colectivos podrán establecer, no obstante, criterios para la concreción horaria de la reducción de jornada, en atención a los derechos de conciliación de la vida personal, familiar y laboral del trabajador y las necesidades productivas y organizativas de las empresas. El trabajador, salvo fuerza mayor, deberá </w:t>
      </w:r>
      <w:proofErr w:type="spellStart"/>
      <w:r>
        <w:rPr>
          <w:rFonts w:ascii="Verdana" w:hAnsi="Verdana" w:cs="Verdana"/>
          <w:sz w:val="20"/>
          <w:szCs w:val="20"/>
          <w:lang w:eastAsia="es-ES"/>
        </w:rPr>
        <w:t>preavisar</w:t>
      </w:r>
      <w:proofErr w:type="spellEnd"/>
      <w:r>
        <w:rPr>
          <w:rFonts w:ascii="Verdana" w:hAnsi="Verdana" w:cs="Verdana"/>
          <w:sz w:val="20"/>
          <w:szCs w:val="20"/>
          <w:lang w:eastAsia="es-ES"/>
        </w:rPr>
        <w:t xml:space="preserve"> al empresario con una antelación de quince días o la que se determine en el convenio colectivo aplicable, precisando la fecha en que iniciará y finalizará el permiso de lactancia o la reducción de jornada.</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Las discrepancias surgidas entre empresario y trabajador sobre la concreción horaria y la determinación de los períodos de disfrute previstos en los apartados 4 y 5 de este artículo serán resueltas por la jurisdicción social a través del procedimiento establecido en el </w:t>
      </w:r>
      <w:hyperlink r:id="rId14" w:anchor="a139" w:history="1">
        <w:r>
          <w:rPr>
            <w:rFonts w:ascii="Verdana" w:hAnsi="Verdana" w:cs="Verdana"/>
            <w:sz w:val="20"/>
            <w:szCs w:val="20"/>
            <w:lang w:eastAsia="es-ES"/>
          </w:rPr>
          <w:t>artículo 139 de la Ley 36/2011, de 10 de octubre, reguladora de la jurisdicción social</w:t>
        </w:r>
      </w:hyperlink>
      <w:r>
        <w:rPr>
          <w:rFonts w:ascii="Verdana" w:hAnsi="Verdana" w:cs="Verdana"/>
          <w:sz w:val="20"/>
          <w:szCs w:val="20"/>
          <w:lang w:eastAsia="es-ES"/>
        </w:rPr>
        <w:t>.</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7. La trabajadora víctima de violencia de género tendrá derecho, para hacer efectiva su protección o su derecho a la asistencia social integral, a la reducción de la jornada de trabajo con disminución proporcional del salario o a la reordenación del tiempo de trabajo, a través de la adaptación del horario, de la aplicación del horario flexible o de otras formas de ordenación del tiempo de trabajo que se utilicen en la empresa.</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Estos derechos se podrán ejercitar en los términos que para estos supuestos concretos se establezcan en los convenios colectivos o en los acuerdos entre la empresa y los representantes de los trabajadores, o conforme al acuerdo entre la empresa y la trabajadora afectada. En su defecto, la concreción de estos derechos corresponderá a la trabajadora, siendo de aplicación las reglas establecidas en el apartado anterior, incluidas las relativas a la resolución de discrepancias.</w:t>
      </w:r>
    </w:p>
    <w:p w:rsidR="00407C2C" w:rsidRDefault="00407C2C">
      <w:pPr>
        <w:spacing w:before="100" w:beforeAutospacing="1" w:after="100" w:afterAutospacing="1" w:line="240" w:lineRule="auto"/>
        <w:jc w:val="both"/>
        <w:rPr>
          <w:rFonts w:ascii="Verdana" w:hAnsi="Verdana" w:cs="Verdana"/>
          <w:sz w:val="20"/>
          <w:szCs w:val="20"/>
          <w:lang w:eastAsia="es-ES"/>
        </w:rPr>
      </w:pPr>
      <w:bookmarkStart w:id="6" w:name="a38"/>
      <w:r>
        <w:rPr>
          <w:rFonts w:ascii="Verdana" w:hAnsi="Verdana" w:cs="Verdana"/>
          <w:b/>
          <w:bCs/>
          <w:sz w:val="20"/>
          <w:szCs w:val="20"/>
          <w:lang w:eastAsia="es-ES"/>
        </w:rPr>
        <w:t>Artículo 38.</w:t>
      </w:r>
      <w:bookmarkEnd w:id="6"/>
      <w:r>
        <w:rPr>
          <w:rFonts w:ascii="Verdana" w:hAnsi="Verdana" w:cs="Verdana"/>
          <w:sz w:val="20"/>
          <w:szCs w:val="20"/>
          <w:lang w:eastAsia="es-ES"/>
        </w:rPr>
        <w:t xml:space="preserve"> Vacaciones anuales.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1. El período de vacaciones anuales retribuidas, no sustituible por compensación económica, será el pactado en convenio colectivo o contrato individual. En ningún caso la duración será inferior a treinta días naturales.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lastRenderedPageBreak/>
        <w:t>2. El período o períodos de su disfrute se fijará de común acuerdo entre el empresario y el trabajador, de conformidad con lo establecido en su caso en los convenios colectivos sobre planificación anual de las vacaciones.</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En caso de desacuerdo entre las partes, la jurisdicción competente fijará la fecha que para el disfrute corresponda y su decisión será irrecurrible. El procedimiento será sumario y preferente.</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3. El calendario de vacaciones se fijará en cada empresa. El trabajador conocerá las fechas que le correspondan dos meses antes, al menos, del comienzo del disfrute.</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Cuando el período de vacaciones fijado en el calendario de vacaciones de la empresa al que se refiere el párrafo anterior coincida en el tiempo con una incapacidad temporal derivada del embarazo, el parto o la lactancia natural o con el período de suspensión del contrato de trabajo previsto en el artículo 48.4 y 48.bis de esta Ley, se tendrá derecho a disfrutar las vacaciones en fecha distinta a la de la incapacidad temporal o a la del disfrute del permiso que por aplicación de dicho precepto le correspondiera, al finalizar el período de suspensión, aunque haya terminado el año natural a que correspondan.</w:t>
      </w:r>
    </w:p>
    <w:p w:rsidR="00407C2C" w:rsidRDefault="00407C2C">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En el supuesto de que el período de vacaciones coincida con una incapacidad temporal por contingencias distintas a las señaladas en el párrafo anterior que imposibilite al trabajador disfrutarlas, total o parcialmente, durante el año natural a que corresponden, el trabajador podrá hacerlo una vez finalice su incapacidad y siempre que no hayan transcurrido más de dieciocho meses a partir del final del año en que se hayan originado.</w:t>
      </w:r>
    </w:p>
    <w:p w:rsidR="00407C2C" w:rsidRDefault="00407C2C">
      <w:pPr>
        <w:pStyle w:val="Ttulo"/>
        <w:jc w:val="left"/>
      </w:pPr>
      <w:r>
        <w:t xml:space="preserve"> </w:t>
      </w:r>
    </w:p>
    <w:p w:rsidR="00301984" w:rsidRDefault="00301984" w:rsidP="00301984">
      <w:pPr>
        <w:pStyle w:val="Ttulo"/>
        <w:jc w:val="left"/>
        <w:rPr>
          <w:rStyle w:val="Textoennegrita"/>
          <w:szCs w:val="20"/>
        </w:rPr>
      </w:pPr>
      <w:r>
        <w:rPr>
          <w:rFonts w:ascii="Times New Roman" w:hAnsi="Times New Roman" w:cs="Times New Roman"/>
          <w:sz w:val="20"/>
          <w:szCs w:val="20"/>
        </w:rPr>
        <w:br w:type="page"/>
      </w:r>
      <w:r>
        <w:rPr>
          <w:rStyle w:val="Textoennegrita"/>
          <w:szCs w:val="20"/>
        </w:rPr>
        <w:lastRenderedPageBreak/>
        <w:t>El tiempo de trabajo está regulado en:</w:t>
      </w:r>
    </w:p>
    <w:p w:rsidR="00301984" w:rsidRDefault="00301984" w:rsidP="00301984">
      <w:pPr>
        <w:pStyle w:val="Ttulo"/>
        <w:jc w:val="left"/>
        <w:rPr>
          <w:rStyle w:val="Textoennegrita"/>
          <w:szCs w:val="20"/>
        </w:rPr>
      </w:pPr>
    </w:p>
    <w:p w:rsidR="00301984" w:rsidRDefault="00301984" w:rsidP="00301984">
      <w:pPr>
        <w:pStyle w:val="Ttulo"/>
        <w:ind w:firstLine="708"/>
        <w:jc w:val="both"/>
        <w:rPr>
          <w:rStyle w:val="Textoennegrita"/>
          <w:b/>
          <w:bCs/>
          <w:szCs w:val="20"/>
        </w:rPr>
      </w:pPr>
      <w:r>
        <w:rPr>
          <w:rStyle w:val="Textoennegrita"/>
          <w:b/>
          <w:bCs/>
          <w:szCs w:val="20"/>
        </w:rPr>
        <w:t>Real Decreto Legislativo 1/1995, de 24 de marzo, por el que se aprueba el texto refundido de la Ley del Estatuto de los Trabajadores.</w:t>
      </w:r>
    </w:p>
    <w:p w:rsidR="00301984" w:rsidRDefault="00301984" w:rsidP="00301984">
      <w:pPr>
        <w:pStyle w:val="Ttulo"/>
        <w:jc w:val="both"/>
        <w:rPr>
          <w:rFonts w:cs="Verdana"/>
          <w:szCs w:val="20"/>
        </w:rPr>
      </w:pPr>
    </w:p>
    <w:p w:rsidR="00301984" w:rsidRDefault="00301984" w:rsidP="00301984">
      <w:pPr>
        <w:pStyle w:val="Ttulo"/>
        <w:jc w:val="both"/>
        <w:rPr>
          <w:rFonts w:cs="Verdana"/>
          <w:b w:val="0"/>
          <w:bCs w:val="0"/>
          <w:szCs w:val="20"/>
        </w:rPr>
      </w:pPr>
      <w:r>
        <w:rPr>
          <w:rFonts w:cs="Verdana"/>
          <w:szCs w:val="20"/>
        </w:rPr>
        <w:t>SECCIÓN V. TIEMPO DE TRABAJO (Artículos del 34 al 38</w:t>
      </w:r>
      <w:r>
        <w:rPr>
          <w:rFonts w:cs="Verdana"/>
          <w:b w:val="0"/>
          <w:bCs w:val="0"/>
          <w:szCs w:val="20"/>
        </w:rPr>
        <w:t>)</w:t>
      </w:r>
    </w:p>
    <w:p w:rsidR="00301984" w:rsidRDefault="00301984" w:rsidP="00301984">
      <w:pPr>
        <w:pStyle w:val="Ttulo3"/>
        <w:jc w:val="center"/>
        <w:rPr>
          <w:b w:val="0"/>
          <w:bCs w:val="0"/>
        </w:rPr>
      </w:pPr>
      <w:hyperlink r:id="rId15" w:history="1">
        <w:r>
          <w:rPr>
            <w:rStyle w:val="nfasis"/>
            <w:rFonts w:ascii="Comic Sans MS" w:hAnsi="Comic Sans MS"/>
            <w:color w:val="0000FF"/>
            <w:sz w:val="24"/>
            <w:u w:val="single"/>
          </w:rPr>
          <w:t>Estatuto de los Trabajadores</w:t>
        </w:r>
        <w:r>
          <w:rPr>
            <w:rStyle w:val="Hipervnculo"/>
            <w:rFonts w:ascii="Comic Sans MS" w:hAnsi="Comic Sans MS"/>
            <w:sz w:val="24"/>
          </w:rPr>
          <w:t xml:space="preserve"> - Noticias Ju</w:t>
        </w:r>
        <w:r>
          <w:rPr>
            <w:rStyle w:val="Hipervnculo"/>
            <w:rFonts w:ascii="Comic Sans MS" w:hAnsi="Comic Sans MS"/>
            <w:sz w:val="24"/>
          </w:rPr>
          <w:t>r</w:t>
        </w:r>
        <w:r>
          <w:rPr>
            <w:rStyle w:val="Hipervnculo"/>
            <w:rFonts w:ascii="Comic Sans MS" w:hAnsi="Comic Sans MS"/>
            <w:sz w:val="24"/>
          </w:rPr>
          <w:t>ídicas</w:t>
        </w:r>
      </w:hyperlink>
    </w:p>
    <w:p w:rsidR="00301984" w:rsidRDefault="00301984" w:rsidP="00301984">
      <w:pPr>
        <w:pStyle w:val="Ttulo"/>
        <w:rPr>
          <w:b w:val="0"/>
          <w:bCs w:val="0"/>
        </w:rPr>
      </w:pPr>
      <w:r>
        <w:rPr>
          <w:b w:val="0"/>
          <w:bCs w:val="0"/>
        </w:rPr>
        <w:t xml:space="preserve">JORNADA LABORAL: </w:t>
      </w:r>
    </w:p>
    <w:p w:rsidR="00301984" w:rsidRDefault="00301984" w:rsidP="00301984">
      <w:pPr>
        <w:pStyle w:val="Ttulo"/>
        <w:rPr>
          <w:b w:val="0"/>
          <w:bCs w:val="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25"/>
        <w:gridCol w:w="1605"/>
        <w:gridCol w:w="1230"/>
        <w:gridCol w:w="4314"/>
      </w:tblGrid>
      <w:tr w:rsidR="00301984" w:rsidTr="00301984">
        <w:tc>
          <w:tcPr>
            <w:tcW w:w="3030" w:type="dxa"/>
            <w:gridSpan w:val="2"/>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r>
              <w:rPr>
                <w:rFonts w:ascii="Comic Sans MS" w:hAnsi="Comic Sans MS"/>
              </w:rPr>
              <w:t xml:space="preserve">MÁXIMA ANUAL: </w:t>
            </w:r>
          </w:p>
        </w:tc>
        <w:tc>
          <w:tcPr>
            <w:tcW w:w="5544" w:type="dxa"/>
            <w:gridSpan w:val="2"/>
            <w:tcBorders>
              <w:top w:val="single" w:sz="4" w:space="0" w:color="auto"/>
              <w:left w:val="single" w:sz="4" w:space="0" w:color="auto"/>
              <w:bottom w:val="single" w:sz="4" w:space="0" w:color="auto"/>
              <w:right w:val="single" w:sz="4" w:space="0" w:color="auto"/>
            </w:tcBorders>
          </w:tcPr>
          <w:p w:rsidR="00301984" w:rsidRDefault="00301984" w:rsidP="00301984">
            <w:pPr>
              <w:jc w:val="both"/>
              <w:rPr>
                <w:rFonts w:ascii="Comic Sans MS" w:hAnsi="Comic Sans MS"/>
              </w:rPr>
            </w:pPr>
          </w:p>
        </w:tc>
      </w:tr>
      <w:tr w:rsidR="00301984" w:rsidTr="00301984">
        <w:tc>
          <w:tcPr>
            <w:tcW w:w="3030" w:type="dxa"/>
            <w:gridSpan w:val="2"/>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r>
              <w:rPr>
                <w:rFonts w:ascii="Comic Sans MS" w:hAnsi="Comic Sans MS"/>
              </w:rPr>
              <w:t xml:space="preserve">MÁXIMA DIARIA:  </w:t>
            </w:r>
          </w:p>
        </w:tc>
        <w:tc>
          <w:tcPr>
            <w:tcW w:w="5544" w:type="dxa"/>
            <w:gridSpan w:val="2"/>
            <w:tcBorders>
              <w:top w:val="single" w:sz="4" w:space="0" w:color="auto"/>
              <w:left w:val="single" w:sz="4" w:space="0" w:color="auto"/>
              <w:bottom w:val="single" w:sz="4" w:space="0" w:color="auto"/>
              <w:right w:val="single" w:sz="4" w:space="0" w:color="auto"/>
            </w:tcBorders>
          </w:tcPr>
          <w:p w:rsidR="00301984" w:rsidRDefault="00301984" w:rsidP="00301984">
            <w:pPr>
              <w:jc w:val="both"/>
              <w:rPr>
                <w:rFonts w:ascii="Comic Sans MS" w:hAnsi="Comic Sans MS"/>
              </w:rPr>
            </w:pPr>
          </w:p>
        </w:tc>
      </w:tr>
      <w:tr w:rsidR="00301984" w:rsidTr="00301984">
        <w:tc>
          <w:tcPr>
            <w:tcW w:w="3030" w:type="dxa"/>
            <w:gridSpan w:val="2"/>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r>
              <w:rPr>
                <w:rFonts w:ascii="Comic Sans MS" w:hAnsi="Comic Sans MS"/>
              </w:rPr>
              <w:t xml:space="preserve">DESCANSO JORNADA: </w:t>
            </w:r>
          </w:p>
        </w:tc>
        <w:tc>
          <w:tcPr>
            <w:tcW w:w="5544" w:type="dxa"/>
            <w:gridSpan w:val="2"/>
            <w:tcBorders>
              <w:top w:val="single" w:sz="4" w:space="0" w:color="auto"/>
              <w:left w:val="single" w:sz="4" w:space="0" w:color="auto"/>
              <w:bottom w:val="single" w:sz="4" w:space="0" w:color="auto"/>
              <w:right w:val="single" w:sz="4" w:space="0" w:color="auto"/>
            </w:tcBorders>
          </w:tcPr>
          <w:p w:rsidR="00301984" w:rsidRDefault="00301984" w:rsidP="00301984">
            <w:pPr>
              <w:jc w:val="both"/>
              <w:rPr>
                <w:rFonts w:ascii="Comic Sans MS" w:hAnsi="Comic Sans MS"/>
              </w:rPr>
            </w:pPr>
          </w:p>
        </w:tc>
      </w:tr>
      <w:tr w:rsidR="00301984" w:rsidTr="00301984">
        <w:tc>
          <w:tcPr>
            <w:tcW w:w="3030" w:type="dxa"/>
            <w:gridSpan w:val="2"/>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r>
              <w:rPr>
                <w:rFonts w:ascii="Comic Sans MS" w:hAnsi="Comic Sans MS"/>
              </w:rPr>
              <w:t xml:space="preserve">DESCANSO DIARIO: </w:t>
            </w:r>
          </w:p>
        </w:tc>
        <w:tc>
          <w:tcPr>
            <w:tcW w:w="5544" w:type="dxa"/>
            <w:gridSpan w:val="2"/>
            <w:tcBorders>
              <w:top w:val="single" w:sz="4" w:space="0" w:color="auto"/>
              <w:left w:val="single" w:sz="4" w:space="0" w:color="auto"/>
              <w:bottom w:val="single" w:sz="4" w:space="0" w:color="auto"/>
              <w:right w:val="single" w:sz="4" w:space="0" w:color="auto"/>
            </w:tcBorders>
          </w:tcPr>
          <w:p w:rsidR="00301984" w:rsidRDefault="00301984" w:rsidP="00301984">
            <w:pPr>
              <w:jc w:val="both"/>
              <w:rPr>
                <w:rFonts w:ascii="Comic Sans MS" w:hAnsi="Comic Sans MS"/>
              </w:rPr>
            </w:pPr>
          </w:p>
        </w:tc>
      </w:tr>
      <w:tr w:rsidR="00301984" w:rsidTr="00301984">
        <w:tc>
          <w:tcPr>
            <w:tcW w:w="3030" w:type="dxa"/>
            <w:gridSpan w:val="2"/>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r>
              <w:rPr>
                <w:rFonts w:ascii="Comic Sans MS" w:hAnsi="Comic Sans MS"/>
              </w:rPr>
              <w:t xml:space="preserve">DESCANSO SEMANAL: </w:t>
            </w:r>
          </w:p>
        </w:tc>
        <w:tc>
          <w:tcPr>
            <w:tcW w:w="5544" w:type="dxa"/>
            <w:gridSpan w:val="2"/>
            <w:tcBorders>
              <w:top w:val="single" w:sz="4" w:space="0" w:color="auto"/>
              <w:left w:val="single" w:sz="4" w:space="0" w:color="auto"/>
              <w:bottom w:val="single" w:sz="4" w:space="0" w:color="auto"/>
              <w:right w:val="single" w:sz="4" w:space="0" w:color="auto"/>
            </w:tcBorders>
          </w:tcPr>
          <w:p w:rsidR="00301984" w:rsidRDefault="00301984" w:rsidP="00301984">
            <w:pPr>
              <w:jc w:val="both"/>
              <w:rPr>
                <w:rFonts w:ascii="Comic Sans MS" w:hAnsi="Comic Sans MS"/>
              </w:rPr>
            </w:pPr>
          </w:p>
        </w:tc>
      </w:tr>
      <w:tr w:rsidR="00301984" w:rsidTr="00301984">
        <w:trPr>
          <w:cantSplit/>
        </w:trPr>
        <w:tc>
          <w:tcPr>
            <w:tcW w:w="1425" w:type="dxa"/>
            <w:vMerge w:val="restart"/>
            <w:tcBorders>
              <w:top w:val="single" w:sz="4" w:space="0" w:color="auto"/>
              <w:left w:val="single" w:sz="4" w:space="0" w:color="auto"/>
              <w:bottom w:val="single" w:sz="4" w:space="0" w:color="auto"/>
              <w:right w:val="single" w:sz="4" w:space="0" w:color="auto"/>
            </w:tcBorders>
          </w:tcPr>
          <w:p w:rsidR="00301984" w:rsidRDefault="00301984" w:rsidP="00031255">
            <w:pPr>
              <w:jc w:val="center"/>
              <w:rPr>
                <w:rFonts w:ascii="Comic Sans MS" w:hAnsi="Comic Sans MS"/>
              </w:rPr>
            </w:pPr>
            <w:r>
              <w:rPr>
                <w:rFonts w:ascii="Comic Sans MS" w:hAnsi="Comic Sans MS"/>
              </w:rPr>
              <w:t>MENORES</w:t>
            </w:r>
          </w:p>
          <w:p w:rsidR="00301984" w:rsidRDefault="00301984" w:rsidP="00031255">
            <w:pPr>
              <w:jc w:val="center"/>
              <w:rPr>
                <w:rFonts w:ascii="Comic Sans MS" w:hAnsi="Comic Sans MS"/>
              </w:rPr>
            </w:pPr>
            <w:r>
              <w:rPr>
                <w:rFonts w:ascii="Comic Sans MS" w:hAnsi="Comic Sans MS"/>
              </w:rPr>
              <w:t>DE 18 AÑOS</w:t>
            </w:r>
          </w:p>
        </w:tc>
        <w:tc>
          <w:tcPr>
            <w:tcW w:w="2835" w:type="dxa"/>
            <w:gridSpan w:val="2"/>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r>
              <w:rPr>
                <w:rFonts w:ascii="Comic Sans MS" w:hAnsi="Comic Sans MS"/>
              </w:rPr>
              <w:t xml:space="preserve">MÁXIMA DIARIA: </w:t>
            </w:r>
          </w:p>
        </w:tc>
        <w:tc>
          <w:tcPr>
            <w:tcW w:w="4314" w:type="dxa"/>
            <w:tcBorders>
              <w:top w:val="single" w:sz="4" w:space="0" w:color="auto"/>
              <w:left w:val="single" w:sz="4" w:space="0" w:color="auto"/>
              <w:bottom w:val="single" w:sz="4" w:space="0" w:color="auto"/>
              <w:right w:val="single" w:sz="4" w:space="0" w:color="auto"/>
            </w:tcBorders>
          </w:tcPr>
          <w:p w:rsidR="00301984" w:rsidRDefault="00301984" w:rsidP="00301984">
            <w:pPr>
              <w:jc w:val="both"/>
              <w:rPr>
                <w:rFonts w:ascii="Comic Sans MS" w:hAnsi="Comic Sans MS"/>
              </w:rPr>
            </w:pPr>
          </w:p>
        </w:tc>
      </w:tr>
      <w:tr w:rsidR="00301984" w:rsidTr="00301984">
        <w:trPr>
          <w:cantSplit/>
        </w:trPr>
        <w:tc>
          <w:tcPr>
            <w:tcW w:w="1425" w:type="dxa"/>
            <w:vMerge/>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p>
        </w:tc>
        <w:tc>
          <w:tcPr>
            <w:tcW w:w="2835" w:type="dxa"/>
            <w:gridSpan w:val="2"/>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r>
              <w:rPr>
                <w:rFonts w:ascii="Comic Sans MS" w:hAnsi="Comic Sans MS"/>
              </w:rPr>
              <w:t xml:space="preserve">DESCANSO JORNADA: </w:t>
            </w:r>
          </w:p>
        </w:tc>
        <w:tc>
          <w:tcPr>
            <w:tcW w:w="4314" w:type="dxa"/>
            <w:tcBorders>
              <w:top w:val="single" w:sz="4" w:space="0" w:color="auto"/>
              <w:left w:val="single" w:sz="4" w:space="0" w:color="auto"/>
              <w:bottom w:val="single" w:sz="4" w:space="0" w:color="auto"/>
              <w:right w:val="single" w:sz="4" w:space="0" w:color="auto"/>
            </w:tcBorders>
          </w:tcPr>
          <w:p w:rsidR="00301984" w:rsidRDefault="00301984" w:rsidP="00301984">
            <w:pPr>
              <w:jc w:val="both"/>
              <w:rPr>
                <w:rFonts w:ascii="Comic Sans MS" w:hAnsi="Comic Sans MS"/>
              </w:rPr>
            </w:pPr>
          </w:p>
        </w:tc>
      </w:tr>
      <w:tr w:rsidR="00301984" w:rsidTr="00301984">
        <w:trPr>
          <w:cantSplit/>
        </w:trPr>
        <w:tc>
          <w:tcPr>
            <w:tcW w:w="1425" w:type="dxa"/>
            <w:vMerge/>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p>
        </w:tc>
        <w:tc>
          <w:tcPr>
            <w:tcW w:w="2835" w:type="dxa"/>
            <w:gridSpan w:val="2"/>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r>
              <w:rPr>
                <w:rFonts w:ascii="Comic Sans MS" w:hAnsi="Comic Sans MS"/>
              </w:rPr>
              <w:t xml:space="preserve">DESCANSO SEMANAL: </w:t>
            </w:r>
          </w:p>
        </w:tc>
        <w:tc>
          <w:tcPr>
            <w:tcW w:w="4314" w:type="dxa"/>
            <w:tcBorders>
              <w:top w:val="single" w:sz="4" w:space="0" w:color="auto"/>
              <w:left w:val="single" w:sz="4" w:space="0" w:color="auto"/>
              <w:bottom w:val="single" w:sz="4" w:space="0" w:color="auto"/>
              <w:right w:val="single" w:sz="4" w:space="0" w:color="auto"/>
            </w:tcBorders>
          </w:tcPr>
          <w:p w:rsidR="00301984" w:rsidRDefault="00301984" w:rsidP="00301984">
            <w:pPr>
              <w:jc w:val="both"/>
              <w:rPr>
                <w:rFonts w:ascii="Comic Sans MS" w:hAnsi="Comic Sans MS"/>
              </w:rPr>
            </w:pPr>
          </w:p>
        </w:tc>
      </w:tr>
      <w:tr w:rsidR="00301984" w:rsidTr="00301984">
        <w:tc>
          <w:tcPr>
            <w:tcW w:w="1425" w:type="dxa"/>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r>
              <w:rPr>
                <w:rFonts w:ascii="Comic Sans MS" w:hAnsi="Comic Sans MS"/>
              </w:rPr>
              <w:t xml:space="preserve">TRABAJOS </w:t>
            </w:r>
          </w:p>
          <w:p w:rsidR="00301984" w:rsidRDefault="00301984" w:rsidP="00031255">
            <w:pPr>
              <w:jc w:val="both"/>
              <w:rPr>
                <w:rFonts w:ascii="Comic Sans MS" w:hAnsi="Comic Sans MS"/>
              </w:rPr>
            </w:pPr>
            <w:r>
              <w:rPr>
                <w:rFonts w:ascii="Comic Sans MS" w:hAnsi="Comic Sans MS"/>
              </w:rPr>
              <w:t>NOCTURNO</w:t>
            </w:r>
          </w:p>
        </w:tc>
        <w:tc>
          <w:tcPr>
            <w:tcW w:w="7149" w:type="dxa"/>
            <w:gridSpan w:val="3"/>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p>
        </w:tc>
      </w:tr>
    </w:tbl>
    <w:p w:rsidR="00301984" w:rsidRDefault="00301984" w:rsidP="00301984">
      <w:pPr>
        <w:pStyle w:val="Ttulo"/>
        <w:rPr>
          <w:b w:val="0"/>
          <w:bCs w:val="0"/>
        </w:rPr>
      </w:pPr>
    </w:p>
    <w:p w:rsidR="00301984" w:rsidRDefault="00301984" w:rsidP="00301984">
      <w:pPr>
        <w:pStyle w:val="Ttulo"/>
        <w:rPr>
          <w:b w:val="0"/>
          <w:bCs w:val="0"/>
        </w:rPr>
      </w:pPr>
      <w:r>
        <w:rPr>
          <w:b w:val="0"/>
          <w:bCs w:val="0"/>
        </w:rPr>
        <w:t>HORAS EXTRAORDINARIAS</w:t>
      </w:r>
    </w:p>
    <w:tbl>
      <w:tblPr>
        <w:tblW w:w="87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50"/>
        <w:gridCol w:w="6660"/>
      </w:tblGrid>
      <w:tr w:rsidR="00301984" w:rsidTr="00031255">
        <w:tc>
          <w:tcPr>
            <w:tcW w:w="2050" w:type="dxa"/>
            <w:tcBorders>
              <w:top w:val="single" w:sz="4" w:space="0" w:color="auto"/>
              <w:left w:val="single" w:sz="4" w:space="0" w:color="auto"/>
              <w:bottom w:val="single" w:sz="4" w:space="0" w:color="auto"/>
              <w:right w:val="single" w:sz="4" w:space="0" w:color="auto"/>
            </w:tcBorders>
          </w:tcPr>
          <w:p w:rsidR="00301984" w:rsidRDefault="00301984" w:rsidP="00031255">
            <w:pPr>
              <w:pStyle w:val="Subttulo"/>
              <w:rPr>
                <w:b w:val="0"/>
                <w:bCs w:val="0"/>
                <w:sz w:val="24"/>
                <w:szCs w:val="24"/>
              </w:rPr>
            </w:pPr>
          </w:p>
          <w:p w:rsidR="00301984" w:rsidRDefault="00301984" w:rsidP="00031255">
            <w:pPr>
              <w:pStyle w:val="Subttulo"/>
              <w:rPr>
                <w:b w:val="0"/>
                <w:bCs w:val="0"/>
                <w:sz w:val="24"/>
                <w:szCs w:val="24"/>
              </w:rPr>
            </w:pPr>
            <w:r>
              <w:rPr>
                <w:b w:val="0"/>
                <w:bCs w:val="0"/>
                <w:sz w:val="24"/>
                <w:szCs w:val="24"/>
              </w:rPr>
              <w:t>CONCEPTO</w:t>
            </w:r>
          </w:p>
          <w:p w:rsidR="00301984" w:rsidRDefault="00301984" w:rsidP="00031255">
            <w:pPr>
              <w:pStyle w:val="Subttulo"/>
              <w:rPr>
                <w:b w:val="0"/>
                <w:bCs w:val="0"/>
                <w:sz w:val="24"/>
                <w:szCs w:val="24"/>
              </w:rPr>
            </w:pPr>
          </w:p>
        </w:tc>
        <w:tc>
          <w:tcPr>
            <w:tcW w:w="6660" w:type="dxa"/>
            <w:tcBorders>
              <w:top w:val="single" w:sz="4" w:space="0" w:color="auto"/>
              <w:left w:val="single" w:sz="4" w:space="0" w:color="auto"/>
              <w:bottom w:val="single" w:sz="4" w:space="0" w:color="auto"/>
              <w:right w:val="single" w:sz="4" w:space="0" w:color="auto"/>
            </w:tcBorders>
          </w:tcPr>
          <w:p w:rsidR="00301984" w:rsidRDefault="00301984" w:rsidP="00031255">
            <w:pPr>
              <w:jc w:val="center"/>
              <w:rPr>
                <w:rFonts w:ascii="Comic Sans MS" w:hAnsi="Comic Sans MS"/>
              </w:rPr>
            </w:pPr>
          </w:p>
        </w:tc>
      </w:tr>
      <w:tr w:rsidR="00301984" w:rsidTr="00031255">
        <w:trPr>
          <w:cantSplit/>
          <w:trHeight w:val="195"/>
        </w:trPr>
        <w:tc>
          <w:tcPr>
            <w:tcW w:w="2050" w:type="dxa"/>
            <w:vMerge w:val="restart"/>
            <w:tcBorders>
              <w:top w:val="single" w:sz="4" w:space="0" w:color="auto"/>
              <w:left w:val="single" w:sz="4" w:space="0" w:color="auto"/>
              <w:bottom w:val="single" w:sz="4" w:space="0" w:color="auto"/>
              <w:right w:val="single" w:sz="4" w:space="0" w:color="auto"/>
            </w:tcBorders>
          </w:tcPr>
          <w:p w:rsidR="00301984" w:rsidRDefault="00301984" w:rsidP="00031255">
            <w:pPr>
              <w:jc w:val="center"/>
              <w:rPr>
                <w:rFonts w:ascii="Comic Sans MS" w:hAnsi="Comic Sans MS"/>
              </w:rPr>
            </w:pPr>
          </w:p>
          <w:p w:rsidR="00301984" w:rsidRDefault="00301984" w:rsidP="00031255">
            <w:pPr>
              <w:jc w:val="center"/>
              <w:rPr>
                <w:rFonts w:ascii="Comic Sans MS" w:hAnsi="Comic Sans MS"/>
              </w:rPr>
            </w:pPr>
            <w:r>
              <w:rPr>
                <w:rFonts w:ascii="Comic Sans MS" w:hAnsi="Comic Sans MS"/>
              </w:rPr>
              <w:t>TIPOS</w:t>
            </w:r>
          </w:p>
          <w:p w:rsidR="00301984" w:rsidRDefault="00301984" w:rsidP="00031255">
            <w:pPr>
              <w:jc w:val="center"/>
              <w:rPr>
                <w:rFonts w:ascii="Comic Sans MS" w:hAnsi="Comic Sans MS"/>
              </w:rPr>
            </w:pPr>
          </w:p>
        </w:tc>
        <w:tc>
          <w:tcPr>
            <w:tcW w:w="6660" w:type="dxa"/>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p>
          <w:p w:rsidR="00301984" w:rsidRDefault="00301984" w:rsidP="00031255">
            <w:pPr>
              <w:jc w:val="both"/>
              <w:rPr>
                <w:rFonts w:ascii="Comic Sans MS" w:hAnsi="Comic Sans MS"/>
              </w:rPr>
            </w:pPr>
          </w:p>
        </w:tc>
      </w:tr>
      <w:tr w:rsidR="00301984" w:rsidTr="00031255">
        <w:trPr>
          <w:cantSplit/>
          <w:trHeight w:val="195"/>
        </w:trPr>
        <w:tc>
          <w:tcPr>
            <w:tcW w:w="2050" w:type="dxa"/>
            <w:vMerge/>
            <w:tcBorders>
              <w:top w:val="single" w:sz="4" w:space="0" w:color="auto"/>
              <w:left w:val="single" w:sz="4" w:space="0" w:color="auto"/>
              <w:bottom w:val="single" w:sz="4" w:space="0" w:color="auto"/>
              <w:right w:val="single" w:sz="4" w:space="0" w:color="auto"/>
            </w:tcBorders>
          </w:tcPr>
          <w:p w:rsidR="00301984" w:rsidRDefault="00301984" w:rsidP="00031255">
            <w:pPr>
              <w:jc w:val="center"/>
              <w:rPr>
                <w:rFonts w:ascii="Comic Sans MS" w:hAnsi="Comic Sans MS"/>
              </w:rPr>
            </w:pPr>
          </w:p>
        </w:tc>
        <w:tc>
          <w:tcPr>
            <w:tcW w:w="6660" w:type="dxa"/>
            <w:tcBorders>
              <w:top w:val="single" w:sz="4" w:space="0" w:color="auto"/>
              <w:left w:val="single" w:sz="4" w:space="0" w:color="auto"/>
              <w:bottom w:val="single" w:sz="4" w:space="0" w:color="auto"/>
              <w:right w:val="single" w:sz="4" w:space="0" w:color="auto"/>
            </w:tcBorders>
          </w:tcPr>
          <w:p w:rsidR="00301984" w:rsidRDefault="00301984" w:rsidP="00031255">
            <w:pPr>
              <w:jc w:val="both"/>
              <w:rPr>
                <w:rFonts w:ascii="Comic Sans MS" w:hAnsi="Comic Sans MS"/>
              </w:rPr>
            </w:pPr>
          </w:p>
          <w:p w:rsidR="00301984" w:rsidRDefault="00301984" w:rsidP="00031255">
            <w:pPr>
              <w:jc w:val="both"/>
              <w:rPr>
                <w:rFonts w:ascii="Comic Sans MS" w:hAnsi="Comic Sans MS"/>
              </w:rPr>
            </w:pPr>
          </w:p>
        </w:tc>
      </w:tr>
    </w:tbl>
    <w:p w:rsidR="00301984" w:rsidRDefault="00301984" w:rsidP="00301984">
      <w:pPr>
        <w:pStyle w:val="Ttulo"/>
        <w:rPr>
          <w:b w:val="0"/>
          <w:bCs w:val="0"/>
        </w:rPr>
      </w:pPr>
    </w:p>
    <w:p w:rsidR="00301984" w:rsidRDefault="00301984" w:rsidP="00301984">
      <w:pPr>
        <w:pStyle w:val="Ttulo"/>
        <w:rPr>
          <w:b w:val="0"/>
          <w:bCs w:val="0"/>
        </w:rPr>
      </w:pPr>
      <w:r>
        <w:rPr>
          <w:b w:val="0"/>
          <w:bCs w:val="0"/>
        </w:rPr>
        <w:br w:type="page"/>
      </w:r>
      <w:r>
        <w:rPr>
          <w:b w:val="0"/>
          <w:bCs w:val="0"/>
        </w:rPr>
        <w:lastRenderedPageBreak/>
        <w:t>FIESTAS LABORALES</w:t>
      </w:r>
    </w:p>
    <w:p w:rsidR="00301984" w:rsidRDefault="00301984" w:rsidP="00301984">
      <w:pPr>
        <w:pStyle w:val="Ttulo"/>
        <w:rPr>
          <w:b w:val="0"/>
          <w:bCs w:val="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16"/>
        <w:gridCol w:w="4258"/>
      </w:tblGrid>
      <w:tr w:rsidR="00301984" w:rsidTr="00301984">
        <w:tc>
          <w:tcPr>
            <w:tcW w:w="4316" w:type="dxa"/>
            <w:tcBorders>
              <w:top w:val="single" w:sz="4" w:space="0" w:color="auto"/>
              <w:left w:val="single" w:sz="4" w:space="0" w:color="auto"/>
              <w:bottom w:val="single" w:sz="4" w:space="0" w:color="auto"/>
              <w:right w:val="single" w:sz="4" w:space="0" w:color="auto"/>
            </w:tcBorders>
          </w:tcPr>
          <w:p w:rsidR="00301984" w:rsidRDefault="00301984" w:rsidP="00031255">
            <w:pPr>
              <w:pStyle w:val="Ttulo"/>
              <w:rPr>
                <w:b w:val="0"/>
                <w:bCs w:val="0"/>
              </w:rPr>
            </w:pPr>
          </w:p>
          <w:p w:rsidR="00301984" w:rsidRDefault="00301984" w:rsidP="00031255">
            <w:pPr>
              <w:pStyle w:val="Ttulo"/>
              <w:rPr>
                <w:b w:val="0"/>
                <w:bCs w:val="0"/>
              </w:rPr>
            </w:pPr>
            <w:r>
              <w:rPr>
                <w:b w:val="0"/>
                <w:bCs w:val="0"/>
              </w:rPr>
              <w:t>NACIONALES</w:t>
            </w:r>
          </w:p>
        </w:tc>
        <w:tc>
          <w:tcPr>
            <w:tcW w:w="4258" w:type="dxa"/>
            <w:tcBorders>
              <w:top w:val="single" w:sz="4" w:space="0" w:color="auto"/>
              <w:left w:val="single" w:sz="4" w:space="0" w:color="auto"/>
              <w:bottom w:val="single" w:sz="4" w:space="0" w:color="auto"/>
              <w:right w:val="single" w:sz="4" w:space="0" w:color="auto"/>
            </w:tcBorders>
          </w:tcPr>
          <w:p w:rsidR="00301984" w:rsidRDefault="00301984" w:rsidP="00031255">
            <w:pPr>
              <w:pStyle w:val="Ttulo"/>
              <w:spacing w:line="360" w:lineRule="auto"/>
              <w:jc w:val="both"/>
              <w:rPr>
                <w:b w:val="0"/>
                <w:bCs w:val="0"/>
              </w:rPr>
            </w:pPr>
          </w:p>
        </w:tc>
      </w:tr>
      <w:tr w:rsidR="00301984" w:rsidTr="00301984">
        <w:tc>
          <w:tcPr>
            <w:tcW w:w="4316" w:type="dxa"/>
            <w:tcBorders>
              <w:top w:val="single" w:sz="4" w:space="0" w:color="auto"/>
              <w:left w:val="single" w:sz="4" w:space="0" w:color="auto"/>
              <w:bottom w:val="single" w:sz="4" w:space="0" w:color="auto"/>
              <w:right w:val="single" w:sz="4" w:space="0" w:color="auto"/>
            </w:tcBorders>
          </w:tcPr>
          <w:p w:rsidR="00301984" w:rsidRDefault="00301984" w:rsidP="00031255">
            <w:pPr>
              <w:pStyle w:val="Ttulo"/>
              <w:rPr>
                <w:b w:val="0"/>
                <w:bCs w:val="0"/>
              </w:rPr>
            </w:pPr>
          </w:p>
          <w:p w:rsidR="00301984" w:rsidRDefault="00301984" w:rsidP="00031255">
            <w:pPr>
              <w:pStyle w:val="Ttulo"/>
              <w:rPr>
                <w:b w:val="0"/>
                <w:bCs w:val="0"/>
              </w:rPr>
            </w:pPr>
            <w:r>
              <w:rPr>
                <w:b w:val="0"/>
                <w:bCs w:val="0"/>
              </w:rPr>
              <w:t>CC.AA</w:t>
            </w:r>
          </w:p>
          <w:p w:rsidR="00301984" w:rsidRDefault="00301984" w:rsidP="00031255">
            <w:pPr>
              <w:pStyle w:val="Ttulo"/>
              <w:rPr>
                <w:b w:val="0"/>
                <w:bCs w:val="0"/>
              </w:rPr>
            </w:pPr>
          </w:p>
        </w:tc>
        <w:tc>
          <w:tcPr>
            <w:tcW w:w="4258" w:type="dxa"/>
            <w:tcBorders>
              <w:top w:val="single" w:sz="4" w:space="0" w:color="auto"/>
              <w:left w:val="single" w:sz="4" w:space="0" w:color="auto"/>
              <w:bottom w:val="single" w:sz="4" w:space="0" w:color="auto"/>
              <w:right w:val="single" w:sz="4" w:space="0" w:color="auto"/>
            </w:tcBorders>
          </w:tcPr>
          <w:p w:rsidR="00301984" w:rsidRDefault="00301984" w:rsidP="00031255">
            <w:pPr>
              <w:pStyle w:val="Ttulo"/>
              <w:rPr>
                <w:b w:val="0"/>
                <w:bCs w:val="0"/>
              </w:rPr>
            </w:pPr>
          </w:p>
          <w:p w:rsidR="00301984" w:rsidRDefault="00301984" w:rsidP="00031255">
            <w:pPr>
              <w:pStyle w:val="Ttulo"/>
              <w:rPr>
                <w:b w:val="0"/>
                <w:bCs w:val="0"/>
              </w:rPr>
            </w:pPr>
          </w:p>
        </w:tc>
      </w:tr>
      <w:tr w:rsidR="00301984" w:rsidTr="00301984">
        <w:tc>
          <w:tcPr>
            <w:tcW w:w="4316" w:type="dxa"/>
            <w:tcBorders>
              <w:top w:val="single" w:sz="4" w:space="0" w:color="auto"/>
              <w:left w:val="single" w:sz="4" w:space="0" w:color="auto"/>
              <w:bottom w:val="single" w:sz="4" w:space="0" w:color="auto"/>
              <w:right w:val="single" w:sz="4" w:space="0" w:color="auto"/>
            </w:tcBorders>
          </w:tcPr>
          <w:p w:rsidR="00301984" w:rsidRDefault="00301984" w:rsidP="00031255">
            <w:pPr>
              <w:pStyle w:val="Ttulo"/>
              <w:rPr>
                <w:b w:val="0"/>
                <w:bCs w:val="0"/>
              </w:rPr>
            </w:pPr>
          </w:p>
          <w:p w:rsidR="00301984" w:rsidRDefault="00301984" w:rsidP="00031255">
            <w:pPr>
              <w:pStyle w:val="Ttulo"/>
              <w:rPr>
                <w:b w:val="0"/>
                <w:bCs w:val="0"/>
              </w:rPr>
            </w:pPr>
            <w:r>
              <w:rPr>
                <w:b w:val="0"/>
                <w:bCs w:val="0"/>
              </w:rPr>
              <w:t>LOCALES</w:t>
            </w:r>
          </w:p>
        </w:tc>
        <w:tc>
          <w:tcPr>
            <w:tcW w:w="4258" w:type="dxa"/>
            <w:tcBorders>
              <w:top w:val="single" w:sz="4" w:space="0" w:color="auto"/>
              <w:left w:val="single" w:sz="4" w:space="0" w:color="auto"/>
              <w:bottom w:val="single" w:sz="4" w:space="0" w:color="auto"/>
              <w:right w:val="single" w:sz="4" w:space="0" w:color="auto"/>
            </w:tcBorders>
          </w:tcPr>
          <w:p w:rsidR="00301984" w:rsidRDefault="00301984" w:rsidP="00031255">
            <w:pPr>
              <w:pStyle w:val="Ttulo"/>
              <w:rPr>
                <w:b w:val="0"/>
                <w:bCs w:val="0"/>
              </w:rPr>
            </w:pPr>
          </w:p>
          <w:p w:rsidR="00301984" w:rsidRDefault="00301984" w:rsidP="00031255">
            <w:pPr>
              <w:pStyle w:val="Ttulo"/>
              <w:rPr>
                <w:b w:val="0"/>
                <w:bCs w:val="0"/>
              </w:rPr>
            </w:pPr>
          </w:p>
        </w:tc>
      </w:tr>
      <w:tr w:rsidR="00301984" w:rsidTr="00301984">
        <w:tc>
          <w:tcPr>
            <w:tcW w:w="4316" w:type="dxa"/>
            <w:tcBorders>
              <w:top w:val="single" w:sz="4" w:space="0" w:color="auto"/>
              <w:left w:val="single" w:sz="4" w:space="0" w:color="auto"/>
              <w:bottom w:val="single" w:sz="4" w:space="0" w:color="auto"/>
              <w:right w:val="single" w:sz="4" w:space="0" w:color="auto"/>
            </w:tcBorders>
          </w:tcPr>
          <w:p w:rsidR="00301984" w:rsidRDefault="00301984" w:rsidP="00301984">
            <w:pPr>
              <w:pStyle w:val="Ttulo"/>
              <w:jc w:val="right"/>
              <w:rPr>
                <w:b w:val="0"/>
                <w:bCs w:val="0"/>
              </w:rPr>
            </w:pPr>
          </w:p>
          <w:p w:rsidR="00301984" w:rsidRDefault="00301984" w:rsidP="00301984">
            <w:pPr>
              <w:pStyle w:val="Ttulo"/>
              <w:jc w:val="right"/>
              <w:rPr>
                <w:b w:val="0"/>
                <w:bCs w:val="0"/>
              </w:rPr>
            </w:pPr>
            <w:r>
              <w:rPr>
                <w:b w:val="0"/>
                <w:bCs w:val="0"/>
              </w:rPr>
              <w:t>TOTALES</w:t>
            </w:r>
          </w:p>
          <w:p w:rsidR="00301984" w:rsidRDefault="00301984" w:rsidP="00301984">
            <w:pPr>
              <w:pStyle w:val="Ttulo"/>
              <w:jc w:val="right"/>
              <w:rPr>
                <w:b w:val="0"/>
                <w:bCs w:val="0"/>
              </w:rPr>
            </w:pPr>
          </w:p>
        </w:tc>
        <w:tc>
          <w:tcPr>
            <w:tcW w:w="4258" w:type="dxa"/>
            <w:tcBorders>
              <w:top w:val="single" w:sz="4" w:space="0" w:color="auto"/>
              <w:left w:val="single" w:sz="4" w:space="0" w:color="auto"/>
              <w:bottom w:val="single" w:sz="4" w:space="0" w:color="auto"/>
              <w:right w:val="single" w:sz="4" w:space="0" w:color="auto"/>
            </w:tcBorders>
          </w:tcPr>
          <w:p w:rsidR="00301984" w:rsidRDefault="00301984" w:rsidP="00031255">
            <w:pPr>
              <w:pStyle w:val="Ttulo"/>
              <w:rPr>
                <w:b w:val="0"/>
                <w:bCs w:val="0"/>
              </w:rPr>
            </w:pPr>
          </w:p>
        </w:tc>
      </w:tr>
    </w:tbl>
    <w:p w:rsidR="00301984" w:rsidRDefault="00301984" w:rsidP="00301984">
      <w:pPr>
        <w:rPr>
          <w:rFonts w:ascii="Comic Sans MS" w:hAnsi="Comic Sans MS"/>
        </w:rPr>
      </w:pPr>
    </w:p>
    <w:p w:rsidR="00301984" w:rsidRDefault="00301984" w:rsidP="00301984">
      <w:pPr>
        <w:pStyle w:val="Ttulo"/>
        <w:rPr>
          <w:b w:val="0"/>
          <w:bCs w:val="0"/>
        </w:rPr>
      </w:pPr>
      <w:r>
        <w:rPr>
          <w:b w:val="0"/>
          <w:bCs w:val="0"/>
        </w:rPr>
        <w:t>INDICAR LAS FIESTA LABORALES DEL AÑOS 2015</w:t>
      </w:r>
    </w:p>
    <w:p w:rsidR="00301984" w:rsidRDefault="00301984" w:rsidP="00301984">
      <w:pPr>
        <w:pStyle w:val="Ttulo"/>
      </w:pPr>
      <w:r>
        <w:br w:type="page"/>
      </w:r>
      <w:r>
        <w:lastRenderedPageBreak/>
        <w:t>PERMISOS RETRIBUIDOS</w:t>
      </w:r>
    </w:p>
    <w:p w:rsidR="00301984" w:rsidRDefault="00301984" w:rsidP="00301984">
      <w:pPr>
        <w:pStyle w:val="Ttulo"/>
        <w:rPr>
          <w:b w:val="0"/>
          <w:bCs w:val="0"/>
        </w:rPr>
      </w:pPr>
    </w:p>
    <w:tbl>
      <w:tblPr>
        <w:tblW w:w="82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47"/>
        <w:gridCol w:w="2933"/>
        <w:gridCol w:w="2500"/>
      </w:tblGrid>
      <w:tr w:rsidR="00301984" w:rsidTr="00031255">
        <w:tc>
          <w:tcPr>
            <w:tcW w:w="2407" w:type="dxa"/>
            <w:tcBorders>
              <w:top w:val="single" w:sz="24" w:space="0" w:color="auto"/>
              <w:left w:val="single" w:sz="24" w:space="0" w:color="auto"/>
              <w:bottom w:val="single" w:sz="24" w:space="0" w:color="auto"/>
              <w:right w:val="single" w:sz="24" w:space="0" w:color="auto"/>
            </w:tcBorders>
            <w:shd w:val="clear" w:color="auto" w:fill="D9D9D9"/>
          </w:tcPr>
          <w:p w:rsidR="00301984" w:rsidRDefault="00301984" w:rsidP="00031255">
            <w:pPr>
              <w:pStyle w:val="Ttulo"/>
              <w:rPr>
                <w:b w:val="0"/>
                <w:bCs w:val="0"/>
              </w:rPr>
            </w:pPr>
            <w:r>
              <w:rPr>
                <w:b w:val="0"/>
                <w:bCs w:val="0"/>
              </w:rPr>
              <w:t>MOTIVO</w:t>
            </w:r>
          </w:p>
        </w:tc>
        <w:tc>
          <w:tcPr>
            <w:tcW w:w="3173" w:type="dxa"/>
            <w:tcBorders>
              <w:top w:val="single" w:sz="24" w:space="0" w:color="auto"/>
              <w:left w:val="single" w:sz="24" w:space="0" w:color="auto"/>
              <w:bottom w:val="single" w:sz="24" w:space="0" w:color="auto"/>
              <w:right w:val="single" w:sz="4" w:space="0" w:color="auto"/>
            </w:tcBorders>
            <w:shd w:val="clear" w:color="auto" w:fill="D9D9D9"/>
          </w:tcPr>
          <w:p w:rsidR="00301984" w:rsidRDefault="00301984" w:rsidP="00031255">
            <w:pPr>
              <w:pStyle w:val="Ttulo"/>
              <w:rPr>
                <w:b w:val="0"/>
                <w:bCs w:val="0"/>
              </w:rPr>
            </w:pPr>
            <w:r>
              <w:rPr>
                <w:b w:val="0"/>
                <w:bCs w:val="0"/>
              </w:rPr>
              <w:t>Estatuto .Trabajadores</w:t>
            </w:r>
          </w:p>
        </w:tc>
        <w:tc>
          <w:tcPr>
            <w:tcW w:w="2700" w:type="dxa"/>
            <w:tcBorders>
              <w:top w:val="single" w:sz="24" w:space="0" w:color="auto"/>
              <w:left w:val="single" w:sz="4" w:space="0" w:color="auto"/>
              <w:bottom w:val="single" w:sz="24" w:space="0" w:color="auto"/>
              <w:right w:val="single" w:sz="24" w:space="0" w:color="auto"/>
            </w:tcBorders>
            <w:shd w:val="clear" w:color="auto" w:fill="D9D9D9"/>
          </w:tcPr>
          <w:p w:rsidR="00301984" w:rsidRDefault="00301984" w:rsidP="00031255">
            <w:pPr>
              <w:pStyle w:val="Ttulo"/>
              <w:rPr>
                <w:b w:val="0"/>
                <w:bCs w:val="0"/>
              </w:rPr>
            </w:pPr>
            <w:r>
              <w:rPr>
                <w:b w:val="0"/>
                <w:bCs w:val="0"/>
              </w:rPr>
              <w:t>CONVENIO</w:t>
            </w:r>
          </w:p>
          <w:p w:rsidR="00301984" w:rsidRDefault="00301984" w:rsidP="00031255">
            <w:pPr>
              <w:pStyle w:val="Ttulo"/>
              <w:rPr>
                <w:b w:val="0"/>
                <w:bCs w:val="0"/>
              </w:rPr>
            </w:pPr>
            <w:r>
              <w:rPr>
                <w:b w:val="0"/>
                <w:bCs w:val="0"/>
              </w:rPr>
              <w:t>Del Sector</w:t>
            </w:r>
          </w:p>
        </w:tc>
      </w:tr>
      <w:tr w:rsidR="00301984" w:rsidTr="00031255">
        <w:tc>
          <w:tcPr>
            <w:tcW w:w="2407" w:type="dxa"/>
            <w:tcBorders>
              <w:top w:val="single" w:sz="24" w:space="0" w:color="auto"/>
              <w:left w:val="single" w:sz="24" w:space="0" w:color="auto"/>
              <w:bottom w:val="single" w:sz="12" w:space="0" w:color="auto"/>
              <w:right w:val="single" w:sz="12" w:space="0" w:color="auto"/>
            </w:tcBorders>
          </w:tcPr>
          <w:p w:rsidR="00301984" w:rsidRDefault="00301984" w:rsidP="00301984">
            <w:pPr>
              <w:pStyle w:val="Ttulo"/>
              <w:numPr>
                <w:ilvl w:val="0"/>
                <w:numId w:val="2"/>
              </w:numPr>
              <w:jc w:val="both"/>
              <w:rPr>
                <w:b w:val="0"/>
                <w:bCs w:val="0"/>
              </w:rPr>
            </w:pPr>
            <w:r>
              <w:rPr>
                <w:b w:val="0"/>
                <w:bCs w:val="0"/>
              </w:rPr>
              <w:t>Matrimonio</w:t>
            </w:r>
          </w:p>
        </w:tc>
        <w:tc>
          <w:tcPr>
            <w:tcW w:w="3173" w:type="dxa"/>
            <w:tcBorders>
              <w:top w:val="single" w:sz="24" w:space="0" w:color="auto"/>
              <w:left w:val="single" w:sz="12" w:space="0" w:color="auto"/>
              <w:bottom w:val="single" w:sz="12" w:space="0" w:color="auto"/>
              <w:right w:val="single" w:sz="4" w:space="0" w:color="auto"/>
            </w:tcBorders>
          </w:tcPr>
          <w:p w:rsidR="00301984" w:rsidRDefault="00301984" w:rsidP="00031255">
            <w:pPr>
              <w:pStyle w:val="Ttulo"/>
              <w:ind w:left="360"/>
              <w:rPr>
                <w:b w:val="0"/>
                <w:bCs w:val="0"/>
              </w:rPr>
            </w:pPr>
          </w:p>
        </w:tc>
        <w:tc>
          <w:tcPr>
            <w:tcW w:w="2700" w:type="dxa"/>
            <w:tcBorders>
              <w:top w:val="single" w:sz="24" w:space="0" w:color="auto"/>
              <w:left w:val="single" w:sz="4" w:space="0" w:color="auto"/>
              <w:bottom w:val="single" w:sz="12" w:space="0" w:color="auto"/>
              <w:right w:val="single" w:sz="24" w:space="0" w:color="auto"/>
            </w:tcBorders>
          </w:tcPr>
          <w:p w:rsidR="00301984" w:rsidRDefault="00301984" w:rsidP="00031255">
            <w:pPr>
              <w:pStyle w:val="Ttulo"/>
              <w:ind w:left="360"/>
              <w:rPr>
                <w:b w:val="0"/>
                <w:bCs w:val="0"/>
              </w:rPr>
            </w:pPr>
          </w:p>
        </w:tc>
      </w:tr>
      <w:tr w:rsidR="00301984" w:rsidTr="00031255">
        <w:trPr>
          <w:trHeight w:val="1376"/>
        </w:trPr>
        <w:tc>
          <w:tcPr>
            <w:tcW w:w="2407" w:type="dxa"/>
            <w:tcBorders>
              <w:top w:val="single" w:sz="12" w:space="0" w:color="auto"/>
              <w:left w:val="single" w:sz="24" w:space="0" w:color="auto"/>
              <w:bottom w:val="single" w:sz="12" w:space="0" w:color="auto"/>
              <w:right w:val="single" w:sz="12" w:space="0" w:color="auto"/>
            </w:tcBorders>
          </w:tcPr>
          <w:p w:rsidR="00301984" w:rsidRDefault="00301984" w:rsidP="00301984">
            <w:pPr>
              <w:pStyle w:val="Ttulo"/>
              <w:numPr>
                <w:ilvl w:val="0"/>
                <w:numId w:val="2"/>
              </w:numPr>
              <w:jc w:val="both"/>
              <w:rPr>
                <w:b w:val="0"/>
                <w:bCs w:val="0"/>
              </w:rPr>
            </w:pPr>
            <w:r>
              <w:rPr>
                <w:b w:val="0"/>
                <w:bCs w:val="0"/>
              </w:rPr>
              <w:t>Nacimiento de un Hijo</w:t>
            </w:r>
          </w:p>
          <w:p w:rsidR="00301984" w:rsidRDefault="00301984" w:rsidP="00301984">
            <w:pPr>
              <w:pStyle w:val="Ttulo"/>
              <w:numPr>
                <w:ilvl w:val="0"/>
                <w:numId w:val="2"/>
              </w:numPr>
              <w:jc w:val="both"/>
              <w:rPr>
                <w:b w:val="0"/>
                <w:bCs w:val="0"/>
              </w:rPr>
            </w:pPr>
            <w:r>
              <w:rPr>
                <w:b w:val="0"/>
                <w:bCs w:val="0"/>
              </w:rPr>
              <w:t>Enfermedad Grave o Fallecimiento de un Familiar (2º Grado)</w:t>
            </w:r>
          </w:p>
        </w:tc>
        <w:tc>
          <w:tcPr>
            <w:tcW w:w="3173" w:type="dxa"/>
            <w:tcBorders>
              <w:top w:val="single" w:sz="12" w:space="0" w:color="auto"/>
              <w:left w:val="single" w:sz="12" w:space="0" w:color="auto"/>
              <w:bottom w:val="single" w:sz="12" w:space="0" w:color="auto"/>
              <w:right w:val="single" w:sz="4" w:space="0" w:color="auto"/>
            </w:tcBorders>
          </w:tcPr>
          <w:p w:rsidR="00301984" w:rsidRDefault="00301984" w:rsidP="00031255">
            <w:pPr>
              <w:pStyle w:val="Ttulo"/>
              <w:ind w:left="360"/>
              <w:rPr>
                <w:b w:val="0"/>
                <w:bCs w:val="0"/>
              </w:rPr>
            </w:pPr>
          </w:p>
        </w:tc>
        <w:tc>
          <w:tcPr>
            <w:tcW w:w="2700" w:type="dxa"/>
            <w:tcBorders>
              <w:top w:val="single" w:sz="12" w:space="0" w:color="auto"/>
              <w:left w:val="single" w:sz="4" w:space="0" w:color="auto"/>
              <w:bottom w:val="single" w:sz="12" w:space="0" w:color="auto"/>
              <w:right w:val="single" w:sz="24" w:space="0" w:color="auto"/>
            </w:tcBorders>
          </w:tcPr>
          <w:p w:rsidR="00301984" w:rsidRDefault="00301984" w:rsidP="00031255">
            <w:pPr>
              <w:pStyle w:val="Ttulo"/>
              <w:ind w:left="360"/>
              <w:rPr>
                <w:b w:val="0"/>
                <w:bCs w:val="0"/>
              </w:rPr>
            </w:pPr>
          </w:p>
        </w:tc>
      </w:tr>
      <w:tr w:rsidR="00301984" w:rsidTr="00031255">
        <w:tc>
          <w:tcPr>
            <w:tcW w:w="2407" w:type="dxa"/>
            <w:tcBorders>
              <w:top w:val="single" w:sz="12" w:space="0" w:color="auto"/>
              <w:left w:val="single" w:sz="24" w:space="0" w:color="auto"/>
              <w:bottom w:val="single" w:sz="12" w:space="0" w:color="auto"/>
              <w:right w:val="single" w:sz="12" w:space="0" w:color="auto"/>
            </w:tcBorders>
          </w:tcPr>
          <w:p w:rsidR="00301984" w:rsidRDefault="00301984" w:rsidP="00301984">
            <w:pPr>
              <w:pStyle w:val="Ttulo"/>
              <w:numPr>
                <w:ilvl w:val="0"/>
                <w:numId w:val="2"/>
              </w:numPr>
              <w:jc w:val="both"/>
              <w:rPr>
                <w:b w:val="0"/>
                <w:bCs w:val="0"/>
              </w:rPr>
            </w:pPr>
            <w:r>
              <w:rPr>
                <w:b w:val="0"/>
                <w:bCs w:val="0"/>
              </w:rPr>
              <w:t>Traslado de Domicilio</w:t>
            </w:r>
          </w:p>
        </w:tc>
        <w:tc>
          <w:tcPr>
            <w:tcW w:w="3173" w:type="dxa"/>
            <w:tcBorders>
              <w:top w:val="single" w:sz="12" w:space="0" w:color="auto"/>
              <w:left w:val="single" w:sz="12" w:space="0" w:color="auto"/>
              <w:bottom w:val="single" w:sz="12" w:space="0" w:color="auto"/>
              <w:right w:val="single" w:sz="4" w:space="0" w:color="auto"/>
            </w:tcBorders>
          </w:tcPr>
          <w:p w:rsidR="00301984" w:rsidRDefault="00301984" w:rsidP="00031255">
            <w:pPr>
              <w:pStyle w:val="Ttulo"/>
              <w:ind w:left="360"/>
              <w:rPr>
                <w:b w:val="0"/>
                <w:bCs w:val="0"/>
              </w:rPr>
            </w:pPr>
          </w:p>
        </w:tc>
        <w:tc>
          <w:tcPr>
            <w:tcW w:w="2700" w:type="dxa"/>
            <w:tcBorders>
              <w:top w:val="single" w:sz="12" w:space="0" w:color="auto"/>
              <w:left w:val="single" w:sz="4" w:space="0" w:color="auto"/>
              <w:bottom w:val="single" w:sz="12" w:space="0" w:color="auto"/>
              <w:right w:val="single" w:sz="24" w:space="0" w:color="auto"/>
            </w:tcBorders>
          </w:tcPr>
          <w:p w:rsidR="00301984" w:rsidRDefault="00301984" w:rsidP="00031255">
            <w:pPr>
              <w:pStyle w:val="Ttulo"/>
              <w:ind w:left="360"/>
              <w:rPr>
                <w:b w:val="0"/>
                <w:bCs w:val="0"/>
              </w:rPr>
            </w:pPr>
          </w:p>
        </w:tc>
      </w:tr>
      <w:tr w:rsidR="00301984" w:rsidTr="00031255">
        <w:trPr>
          <w:trHeight w:val="1229"/>
        </w:trPr>
        <w:tc>
          <w:tcPr>
            <w:tcW w:w="2407" w:type="dxa"/>
            <w:tcBorders>
              <w:top w:val="single" w:sz="12" w:space="0" w:color="auto"/>
              <w:left w:val="single" w:sz="24" w:space="0" w:color="auto"/>
              <w:bottom w:val="single" w:sz="12" w:space="0" w:color="auto"/>
              <w:right w:val="single" w:sz="12" w:space="0" w:color="auto"/>
            </w:tcBorders>
          </w:tcPr>
          <w:p w:rsidR="00301984" w:rsidRDefault="00301984" w:rsidP="00301984">
            <w:pPr>
              <w:pStyle w:val="Ttulo"/>
              <w:numPr>
                <w:ilvl w:val="0"/>
                <w:numId w:val="2"/>
              </w:numPr>
              <w:jc w:val="both"/>
              <w:rPr>
                <w:b w:val="0"/>
                <w:bCs w:val="0"/>
              </w:rPr>
            </w:pPr>
            <w:r>
              <w:rPr>
                <w:b w:val="0"/>
                <w:bCs w:val="0"/>
              </w:rPr>
              <w:t>Cumplimiento deber inexcusable de carácter público o personal (voto, jurado...)</w:t>
            </w:r>
          </w:p>
        </w:tc>
        <w:tc>
          <w:tcPr>
            <w:tcW w:w="3173" w:type="dxa"/>
            <w:tcBorders>
              <w:top w:val="single" w:sz="12" w:space="0" w:color="auto"/>
              <w:left w:val="single" w:sz="12" w:space="0" w:color="auto"/>
              <w:bottom w:val="single" w:sz="12" w:space="0" w:color="auto"/>
              <w:right w:val="single" w:sz="4" w:space="0" w:color="auto"/>
            </w:tcBorders>
          </w:tcPr>
          <w:p w:rsidR="00301984" w:rsidRDefault="00301984" w:rsidP="00031255">
            <w:pPr>
              <w:pStyle w:val="Ttulo"/>
              <w:jc w:val="left"/>
              <w:rPr>
                <w:b w:val="0"/>
                <w:bCs w:val="0"/>
              </w:rPr>
            </w:pPr>
          </w:p>
          <w:p w:rsidR="00301984" w:rsidRDefault="00301984" w:rsidP="00031255">
            <w:pPr>
              <w:pStyle w:val="Ttulo"/>
              <w:ind w:left="360"/>
              <w:rPr>
                <w:b w:val="0"/>
                <w:bCs w:val="0"/>
              </w:rPr>
            </w:pPr>
          </w:p>
        </w:tc>
        <w:tc>
          <w:tcPr>
            <w:tcW w:w="2700" w:type="dxa"/>
            <w:tcBorders>
              <w:top w:val="single" w:sz="12" w:space="0" w:color="auto"/>
              <w:left w:val="single" w:sz="4" w:space="0" w:color="auto"/>
              <w:bottom w:val="single" w:sz="12" w:space="0" w:color="auto"/>
              <w:right w:val="single" w:sz="24" w:space="0" w:color="auto"/>
            </w:tcBorders>
          </w:tcPr>
          <w:p w:rsidR="00301984" w:rsidRDefault="00301984" w:rsidP="00031255">
            <w:pPr>
              <w:rPr>
                <w:rFonts w:ascii="Comic Sans MS" w:hAnsi="Comic Sans MS"/>
              </w:rPr>
            </w:pPr>
          </w:p>
          <w:p w:rsidR="00301984" w:rsidRDefault="00301984" w:rsidP="00031255">
            <w:pPr>
              <w:pStyle w:val="Ttulo"/>
              <w:rPr>
                <w:b w:val="0"/>
                <w:bCs w:val="0"/>
              </w:rPr>
            </w:pPr>
          </w:p>
        </w:tc>
      </w:tr>
      <w:tr w:rsidR="00301984" w:rsidTr="00031255">
        <w:tc>
          <w:tcPr>
            <w:tcW w:w="2407" w:type="dxa"/>
            <w:tcBorders>
              <w:top w:val="single" w:sz="12" w:space="0" w:color="auto"/>
              <w:left w:val="single" w:sz="24" w:space="0" w:color="auto"/>
              <w:bottom w:val="single" w:sz="12" w:space="0" w:color="auto"/>
              <w:right w:val="single" w:sz="12" w:space="0" w:color="auto"/>
            </w:tcBorders>
          </w:tcPr>
          <w:p w:rsidR="00301984" w:rsidRDefault="00301984" w:rsidP="00301984">
            <w:pPr>
              <w:pStyle w:val="Ttulo"/>
              <w:numPr>
                <w:ilvl w:val="0"/>
                <w:numId w:val="2"/>
              </w:numPr>
              <w:jc w:val="both"/>
              <w:rPr>
                <w:b w:val="0"/>
                <w:bCs w:val="0"/>
              </w:rPr>
            </w:pPr>
            <w:r>
              <w:rPr>
                <w:b w:val="0"/>
                <w:bCs w:val="0"/>
              </w:rPr>
              <w:t>Realización exámenes prenatales y técnicas preparación parto</w:t>
            </w:r>
          </w:p>
        </w:tc>
        <w:tc>
          <w:tcPr>
            <w:tcW w:w="3173" w:type="dxa"/>
            <w:tcBorders>
              <w:top w:val="single" w:sz="12" w:space="0" w:color="auto"/>
              <w:left w:val="single" w:sz="12" w:space="0" w:color="auto"/>
              <w:bottom w:val="single" w:sz="12" w:space="0" w:color="auto"/>
              <w:right w:val="single" w:sz="4" w:space="0" w:color="auto"/>
            </w:tcBorders>
          </w:tcPr>
          <w:p w:rsidR="00301984" w:rsidRDefault="00301984" w:rsidP="00031255">
            <w:pPr>
              <w:pStyle w:val="Ttulo"/>
              <w:ind w:left="360"/>
              <w:rPr>
                <w:b w:val="0"/>
                <w:bCs w:val="0"/>
              </w:rPr>
            </w:pPr>
          </w:p>
          <w:p w:rsidR="00301984" w:rsidRDefault="00301984" w:rsidP="00031255">
            <w:pPr>
              <w:pStyle w:val="Ttulo"/>
              <w:rPr>
                <w:b w:val="0"/>
                <w:bCs w:val="0"/>
              </w:rPr>
            </w:pPr>
          </w:p>
        </w:tc>
        <w:tc>
          <w:tcPr>
            <w:tcW w:w="2700" w:type="dxa"/>
            <w:tcBorders>
              <w:top w:val="single" w:sz="12" w:space="0" w:color="auto"/>
              <w:left w:val="single" w:sz="4" w:space="0" w:color="auto"/>
              <w:bottom w:val="single" w:sz="12" w:space="0" w:color="auto"/>
              <w:right w:val="single" w:sz="24" w:space="0" w:color="auto"/>
            </w:tcBorders>
          </w:tcPr>
          <w:p w:rsidR="00301984" w:rsidRDefault="00301984" w:rsidP="00031255">
            <w:pPr>
              <w:pStyle w:val="Ttulo"/>
              <w:rPr>
                <w:b w:val="0"/>
                <w:bCs w:val="0"/>
              </w:rPr>
            </w:pPr>
          </w:p>
          <w:p w:rsidR="00301984" w:rsidRDefault="00301984" w:rsidP="00031255">
            <w:pPr>
              <w:pStyle w:val="Ttulo"/>
              <w:rPr>
                <w:b w:val="0"/>
                <w:bCs w:val="0"/>
              </w:rPr>
            </w:pPr>
          </w:p>
        </w:tc>
      </w:tr>
      <w:tr w:rsidR="00301984" w:rsidTr="00031255">
        <w:tc>
          <w:tcPr>
            <w:tcW w:w="2407" w:type="dxa"/>
            <w:tcBorders>
              <w:top w:val="single" w:sz="12" w:space="0" w:color="auto"/>
              <w:left w:val="single" w:sz="24" w:space="0" w:color="auto"/>
              <w:bottom w:val="single" w:sz="12" w:space="0" w:color="auto"/>
              <w:right w:val="single" w:sz="12" w:space="0" w:color="auto"/>
            </w:tcBorders>
          </w:tcPr>
          <w:p w:rsidR="00301984" w:rsidRDefault="00301984" w:rsidP="00301984">
            <w:pPr>
              <w:pStyle w:val="Ttulo"/>
              <w:numPr>
                <w:ilvl w:val="0"/>
                <w:numId w:val="2"/>
              </w:numPr>
              <w:jc w:val="both"/>
              <w:rPr>
                <w:b w:val="0"/>
                <w:bCs w:val="0"/>
              </w:rPr>
            </w:pPr>
            <w:r>
              <w:rPr>
                <w:b w:val="0"/>
                <w:bCs w:val="0"/>
              </w:rPr>
              <w:t>Lactancia de un hijo menor de 9 meses</w:t>
            </w:r>
          </w:p>
        </w:tc>
        <w:tc>
          <w:tcPr>
            <w:tcW w:w="3173" w:type="dxa"/>
            <w:tcBorders>
              <w:top w:val="single" w:sz="12" w:space="0" w:color="auto"/>
              <w:left w:val="single" w:sz="12" w:space="0" w:color="auto"/>
              <w:bottom w:val="single" w:sz="12" w:space="0" w:color="auto"/>
              <w:right w:val="single" w:sz="4" w:space="0" w:color="auto"/>
            </w:tcBorders>
          </w:tcPr>
          <w:p w:rsidR="00301984" w:rsidRDefault="00301984" w:rsidP="00031255">
            <w:pPr>
              <w:pStyle w:val="Ttulo"/>
              <w:jc w:val="left"/>
              <w:rPr>
                <w:b w:val="0"/>
                <w:bCs w:val="0"/>
              </w:rPr>
            </w:pPr>
          </w:p>
        </w:tc>
        <w:tc>
          <w:tcPr>
            <w:tcW w:w="2700" w:type="dxa"/>
            <w:tcBorders>
              <w:top w:val="single" w:sz="12" w:space="0" w:color="auto"/>
              <w:left w:val="single" w:sz="4" w:space="0" w:color="auto"/>
              <w:bottom w:val="single" w:sz="12" w:space="0" w:color="auto"/>
              <w:right w:val="single" w:sz="24" w:space="0" w:color="auto"/>
            </w:tcBorders>
          </w:tcPr>
          <w:p w:rsidR="00301984" w:rsidRDefault="00301984" w:rsidP="00031255">
            <w:pPr>
              <w:pStyle w:val="Ttulo"/>
              <w:jc w:val="left"/>
              <w:rPr>
                <w:b w:val="0"/>
                <w:bCs w:val="0"/>
              </w:rPr>
            </w:pPr>
          </w:p>
        </w:tc>
      </w:tr>
      <w:tr w:rsidR="00301984" w:rsidTr="00031255">
        <w:tc>
          <w:tcPr>
            <w:tcW w:w="2407" w:type="dxa"/>
            <w:tcBorders>
              <w:top w:val="single" w:sz="12" w:space="0" w:color="auto"/>
              <w:left w:val="single" w:sz="24" w:space="0" w:color="auto"/>
              <w:bottom w:val="single" w:sz="24" w:space="0" w:color="auto"/>
              <w:right w:val="single" w:sz="12" w:space="0" w:color="auto"/>
            </w:tcBorders>
          </w:tcPr>
          <w:p w:rsidR="00301984" w:rsidRDefault="00301984" w:rsidP="00301984">
            <w:pPr>
              <w:pStyle w:val="Ttulo"/>
              <w:numPr>
                <w:ilvl w:val="0"/>
                <w:numId w:val="2"/>
              </w:numPr>
              <w:jc w:val="both"/>
              <w:rPr>
                <w:b w:val="0"/>
                <w:bCs w:val="0"/>
              </w:rPr>
            </w:pPr>
            <w:r>
              <w:rPr>
                <w:b w:val="0"/>
                <w:bCs w:val="0"/>
              </w:rPr>
              <w:t>Acudir Exámenes</w:t>
            </w:r>
          </w:p>
        </w:tc>
        <w:tc>
          <w:tcPr>
            <w:tcW w:w="3173" w:type="dxa"/>
            <w:tcBorders>
              <w:top w:val="single" w:sz="12" w:space="0" w:color="auto"/>
              <w:left w:val="single" w:sz="12" w:space="0" w:color="auto"/>
              <w:bottom w:val="single" w:sz="24" w:space="0" w:color="auto"/>
              <w:right w:val="single" w:sz="4" w:space="0" w:color="auto"/>
            </w:tcBorders>
          </w:tcPr>
          <w:p w:rsidR="00301984" w:rsidRDefault="00301984" w:rsidP="00031255">
            <w:pPr>
              <w:pStyle w:val="Ttulo"/>
              <w:ind w:left="360"/>
              <w:rPr>
                <w:b w:val="0"/>
                <w:bCs w:val="0"/>
              </w:rPr>
            </w:pPr>
          </w:p>
        </w:tc>
        <w:tc>
          <w:tcPr>
            <w:tcW w:w="2700" w:type="dxa"/>
            <w:tcBorders>
              <w:top w:val="single" w:sz="12" w:space="0" w:color="auto"/>
              <w:left w:val="single" w:sz="4" w:space="0" w:color="auto"/>
              <w:bottom w:val="single" w:sz="24" w:space="0" w:color="auto"/>
              <w:right w:val="single" w:sz="24" w:space="0" w:color="auto"/>
            </w:tcBorders>
          </w:tcPr>
          <w:p w:rsidR="00301984" w:rsidRDefault="00301984" w:rsidP="00031255">
            <w:pPr>
              <w:pStyle w:val="Ttulo"/>
              <w:ind w:left="360"/>
              <w:rPr>
                <w:b w:val="0"/>
                <w:bCs w:val="0"/>
              </w:rPr>
            </w:pPr>
          </w:p>
        </w:tc>
      </w:tr>
      <w:tr w:rsidR="00301984" w:rsidTr="00031255">
        <w:trPr>
          <w:trHeight w:val="737"/>
        </w:trPr>
        <w:tc>
          <w:tcPr>
            <w:tcW w:w="2407" w:type="dxa"/>
            <w:tcBorders>
              <w:top w:val="single" w:sz="12" w:space="0" w:color="auto"/>
              <w:left w:val="single" w:sz="24" w:space="0" w:color="auto"/>
              <w:bottom w:val="single" w:sz="24" w:space="0" w:color="auto"/>
              <w:right w:val="single" w:sz="12" w:space="0" w:color="auto"/>
            </w:tcBorders>
          </w:tcPr>
          <w:p w:rsidR="00301984" w:rsidRDefault="00301984" w:rsidP="00301984">
            <w:pPr>
              <w:pStyle w:val="Ttulo"/>
              <w:numPr>
                <w:ilvl w:val="0"/>
                <w:numId w:val="2"/>
              </w:numPr>
              <w:jc w:val="both"/>
              <w:rPr>
                <w:b w:val="0"/>
                <w:bCs w:val="0"/>
              </w:rPr>
            </w:pPr>
            <w:r>
              <w:rPr>
                <w:b w:val="0"/>
                <w:bCs w:val="0"/>
              </w:rPr>
              <w:t>VACACIONES</w:t>
            </w:r>
          </w:p>
        </w:tc>
        <w:tc>
          <w:tcPr>
            <w:tcW w:w="3173" w:type="dxa"/>
            <w:tcBorders>
              <w:top w:val="single" w:sz="12" w:space="0" w:color="auto"/>
              <w:left w:val="single" w:sz="12" w:space="0" w:color="auto"/>
              <w:bottom w:val="single" w:sz="24" w:space="0" w:color="auto"/>
              <w:right w:val="single" w:sz="4" w:space="0" w:color="auto"/>
            </w:tcBorders>
          </w:tcPr>
          <w:p w:rsidR="00301984" w:rsidRDefault="00301984" w:rsidP="00031255">
            <w:pPr>
              <w:pStyle w:val="Ttulo"/>
              <w:ind w:left="360"/>
              <w:rPr>
                <w:b w:val="0"/>
                <w:bCs w:val="0"/>
              </w:rPr>
            </w:pPr>
          </w:p>
        </w:tc>
        <w:tc>
          <w:tcPr>
            <w:tcW w:w="2700" w:type="dxa"/>
            <w:tcBorders>
              <w:top w:val="single" w:sz="12" w:space="0" w:color="auto"/>
              <w:left w:val="single" w:sz="4" w:space="0" w:color="auto"/>
              <w:bottom w:val="single" w:sz="24" w:space="0" w:color="auto"/>
              <w:right w:val="single" w:sz="24" w:space="0" w:color="auto"/>
            </w:tcBorders>
          </w:tcPr>
          <w:p w:rsidR="00301984" w:rsidRDefault="00301984" w:rsidP="00031255">
            <w:pPr>
              <w:pStyle w:val="Ttulo"/>
              <w:ind w:left="360"/>
              <w:rPr>
                <w:b w:val="0"/>
                <w:bCs w:val="0"/>
              </w:rPr>
            </w:pPr>
          </w:p>
        </w:tc>
      </w:tr>
    </w:tbl>
    <w:p w:rsidR="00301984" w:rsidRDefault="00301984" w:rsidP="00301984">
      <w:pPr>
        <w:pStyle w:val="Ttulo"/>
        <w:jc w:val="both"/>
        <w:rPr>
          <w:b w:val="0"/>
          <w:bCs w:val="0"/>
        </w:rPr>
      </w:pPr>
    </w:p>
    <w:p w:rsidR="00301984" w:rsidRDefault="00301984" w:rsidP="00301984">
      <w:pPr>
        <w:rPr>
          <w:rFonts w:ascii="Comic Sans MS" w:hAnsi="Comic Sans MS"/>
        </w:rPr>
      </w:pPr>
    </w:p>
    <w:p w:rsidR="00301984" w:rsidRDefault="00301984" w:rsidP="00301984">
      <w:pPr>
        <w:pStyle w:val="Ttulo"/>
        <w:pBdr>
          <w:bottom w:val="single" w:sz="4" w:space="1" w:color="auto"/>
        </w:pBdr>
        <w:rPr>
          <w:szCs w:val="28"/>
        </w:rPr>
      </w:pPr>
      <w:r>
        <w:br w:type="page"/>
      </w:r>
      <w:r>
        <w:rPr>
          <w:szCs w:val="28"/>
        </w:rPr>
        <w:lastRenderedPageBreak/>
        <w:t xml:space="preserve">CASO   PRÁCTICO </w:t>
      </w:r>
    </w:p>
    <w:p w:rsidR="00301984" w:rsidRDefault="00301984" w:rsidP="00301984">
      <w:pPr>
        <w:pStyle w:val="Ttulo"/>
      </w:pPr>
    </w:p>
    <w:p w:rsidR="00301984" w:rsidRDefault="00301984" w:rsidP="00301984">
      <w:pPr>
        <w:pStyle w:val="Ttulo"/>
        <w:ind w:firstLine="708"/>
        <w:jc w:val="both"/>
        <w:rPr>
          <w:b w:val="0"/>
          <w:bCs w:val="0"/>
        </w:rPr>
      </w:pPr>
      <w:r>
        <w:rPr>
          <w:b w:val="0"/>
          <w:bCs w:val="0"/>
        </w:rPr>
        <w:t>Antonio López, acaba de incorporarse a TALLERES ALUCHE, S.L, y se le plantean las siguientes dudas:</w:t>
      </w:r>
    </w:p>
    <w:p w:rsidR="00301984" w:rsidRDefault="00301984" w:rsidP="00301984">
      <w:pPr>
        <w:pStyle w:val="Ttulo"/>
        <w:ind w:firstLine="708"/>
        <w:jc w:val="both"/>
        <w:rPr>
          <w:b w:val="0"/>
          <w:bCs w:val="0"/>
        </w:rPr>
      </w:pPr>
    </w:p>
    <w:p w:rsidR="00301984" w:rsidRDefault="00301984" w:rsidP="00301984">
      <w:pPr>
        <w:pStyle w:val="Ttulo"/>
        <w:ind w:left="360"/>
        <w:jc w:val="both"/>
        <w:rPr>
          <w:b w:val="0"/>
          <w:bCs w:val="0"/>
        </w:rPr>
      </w:pPr>
      <w:r>
        <w:rPr>
          <w:b w:val="0"/>
          <w:bCs w:val="0"/>
        </w:rPr>
        <w:t>1.- ¿Cuantos días de vacaciones tengo derecho a disfrutar si trabajo durante un año?</w:t>
      </w:r>
    </w:p>
    <w:p w:rsidR="00301984" w:rsidRDefault="00301984" w:rsidP="00301984">
      <w:pPr>
        <w:pStyle w:val="Ttulo"/>
        <w:ind w:left="360"/>
        <w:jc w:val="both"/>
        <w:rPr>
          <w:b w:val="0"/>
          <w:bCs w:val="0"/>
        </w:rPr>
      </w:pPr>
    </w:p>
    <w:p w:rsidR="00301984" w:rsidRDefault="00301984" w:rsidP="00301984">
      <w:pPr>
        <w:pStyle w:val="Ttulo"/>
        <w:ind w:left="360"/>
        <w:jc w:val="both"/>
        <w:rPr>
          <w:b w:val="0"/>
          <w:bCs w:val="0"/>
        </w:rPr>
      </w:pPr>
      <w:r>
        <w:rPr>
          <w:b w:val="0"/>
          <w:bCs w:val="0"/>
        </w:rPr>
        <w:t>2.- ¿cuantos días de fiesta tengo este año? ¿Cuáles son?</w:t>
      </w:r>
    </w:p>
    <w:p w:rsidR="00301984" w:rsidRDefault="00301984" w:rsidP="00301984">
      <w:pPr>
        <w:pStyle w:val="Ttulo"/>
        <w:ind w:left="360"/>
        <w:jc w:val="both"/>
        <w:rPr>
          <w:b w:val="0"/>
          <w:bCs w:val="0"/>
        </w:rPr>
      </w:pPr>
    </w:p>
    <w:p w:rsidR="00301984" w:rsidRDefault="00301984" w:rsidP="00301984">
      <w:pPr>
        <w:pStyle w:val="Ttulo"/>
        <w:ind w:left="360"/>
        <w:jc w:val="both"/>
        <w:rPr>
          <w:b w:val="0"/>
          <w:bCs w:val="0"/>
        </w:rPr>
      </w:pPr>
      <w:r>
        <w:rPr>
          <w:b w:val="0"/>
          <w:bCs w:val="0"/>
        </w:rPr>
        <w:t>3.- Si me caso  ¿Cuántos días de permiso me corresponden?</w:t>
      </w:r>
    </w:p>
    <w:p w:rsidR="00301984" w:rsidRDefault="00301984" w:rsidP="00301984">
      <w:pPr>
        <w:pStyle w:val="Ttulo"/>
        <w:ind w:left="360"/>
        <w:jc w:val="both"/>
        <w:rPr>
          <w:b w:val="0"/>
          <w:bCs w:val="0"/>
        </w:rPr>
      </w:pPr>
      <w:r>
        <w:rPr>
          <w:b w:val="0"/>
          <w:bCs w:val="0"/>
        </w:rPr>
        <w:t xml:space="preserve"> ¿Si tengo un hijo?</w:t>
      </w:r>
    </w:p>
    <w:p w:rsidR="00301984" w:rsidRDefault="00301984" w:rsidP="00301984">
      <w:pPr>
        <w:pStyle w:val="Ttulo"/>
        <w:ind w:left="360"/>
        <w:jc w:val="both"/>
        <w:rPr>
          <w:b w:val="0"/>
          <w:bCs w:val="0"/>
        </w:rPr>
      </w:pPr>
      <w:r>
        <w:rPr>
          <w:b w:val="0"/>
          <w:bCs w:val="0"/>
        </w:rPr>
        <w:t xml:space="preserve"> ¿Si me traslado de domicilio?</w:t>
      </w:r>
    </w:p>
    <w:p w:rsidR="00301984" w:rsidRDefault="00301984" w:rsidP="00301984">
      <w:pPr>
        <w:pStyle w:val="Ttulo"/>
        <w:ind w:left="360"/>
        <w:jc w:val="both"/>
        <w:rPr>
          <w:b w:val="0"/>
          <w:bCs w:val="0"/>
        </w:rPr>
      </w:pPr>
      <w:r>
        <w:rPr>
          <w:b w:val="0"/>
          <w:bCs w:val="0"/>
        </w:rPr>
        <w:t xml:space="preserve"> </w:t>
      </w:r>
      <w:proofErr w:type="gramStart"/>
      <w:r>
        <w:rPr>
          <w:b w:val="0"/>
          <w:bCs w:val="0"/>
        </w:rPr>
        <w:t>¿ Si</w:t>
      </w:r>
      <w:proofErr w:type="gramEnd"/>
      <w:r>
        <w:rPr>
          <w:b w:val="0"/>
          <w:bCs w:val="0"/>
        </w:rPr>
        <w:t xml:space="preserve"> tengo que hacer algún examen?</w:t>
      </w:r>
    </w:p>
    <w:p w:rsidR="00301984" w:rsidRDefault="00301984" w:rsidP="00301984">
      <w:pPr>
        <w:pStyle w:val="Ttulo"/>
        <w:ind w:left="360"/>
        <w:jc w:val="both"/>
        <w:rPr>
          <w:b w:val="0"/>
          <w:bCs w:val="0"/>
        </w:rPr>
      </w:pPr>
    </w:p>
    <w:p w:rsidR="00301984" w:rsidRDefault="00301984" w:rsidP="00301984">
      <w:pPr>
        <w:pStyle w:val="Ttulo"/>
        <w:ind w:left="360"/>
        <w:jc w:val="both"/>
        <w:rPr>
          <w:b w:val="0"/>
          <w:bCs w:val="0"/>
        </w:rPr>
      </w:pPr>
      <w:r>
        <w:rPr>
          <w:b w:val="0"/>
          <w:bCs w:val="0"/>
        </w:rPr>
        <w:t>4.- ¿Me pueden obligar a hacer horas extraordinarias? ¿Cuántas cómo máximo puedo hacer al año?</w:t>
      </w:r>
    </w:p>
    <w:p w:rsidR="00301984" w:rsidRDefault="00301984" w:rsidP="00301984">
      <w:pPr>
        <w:pStyle w:val="Ttulo"/>
        <w:ind w:left="360"/>
        <w:jc w:val="both"/>
        <w:rPr>
          <w:b w:val="0"/>
          <w:bCs w:val="0"/>
        </w:rPr>
      </w:pPr>
    </w:p>
    <w:p w:rsidR="00301984" w:rsidRDefault="00301984" w:rsidP="00301984">
      <w:pPr>
        <w:pStyle w:val="Ttulo"/>
        <w:ind w:left="360"/>
        <w:jc w:val="both"/>
        <w:rPr>
          <w:b w:val="0"/>
          <w:bCs w:val="0"/>
        </w:rPr>
      </w:pPr>
      <w:r>
        <w:rPr>
          <w:b w:val="0"/>
          <w:bCs w:val="0"/>
        </w:rPr>
        <w:t>5.- ¿Cuantas horas como máximo anuales tengo que trabajar?</w:t>
      </w:r>
    </w:p>
    <w:p w:rsidR="00301984" w:rsidRDefault="00301984" w:rsidP="00301984">
      <w:pPr>
        <w:pStyle w:val="Ttulo"/>
        <w:ind w:left="360"/>
        <w:jc w:val="both"/>
        <w:rPr>
          <w:b w:val="0"/>
          <w:bCs w:val="0"/>
        </w:rPr>
      </w:pPr>
    </w:p>
    <w:p w:rsidR="00301984" w:rsidRDefault="00301984" w:rsidP="00301984">
      <w:pPr>
        <w:pStyle w:val="Ttulo"/>
        <w:ind w:left="360"/>
        <w:jc w:val="both"/>
        <w:rPr>
          <w:b w:val="0"/>
          <w:bCs w:val="0"/>
        </w:rPr>
      </w:pPr>
      <w:r>
        <w:rPr>
          <w:b w:val="0"/>
          <w:bCs w:val="0"/>
        </w:rPr>
        <w:t xml:space="preserve">6.- </w:t>
      </w:r>
      <w:proofErr w:type="gramStart"/>
      <w:r>
        <w:rPr>
          <w:b w:val="0"/>
          <w:bCs w:val="0"/>
        </w:rPr>
        <w:t>¿ Cuantas</w:t>
      </w:r>
      <w:proofErr w:type="gramEnd"/>
      <w:r>
        <w:rPr>
          <w:b w:val="0"/>
          <w:bCs w:val="0"/>
        </w:rPr>
        <w:t xml:space="preserve"> horas como máximo diaria tengo que trabajar?</w:t>
      </w:r>
    </w:p>
    <w:p w:rsidR="00301984" w:rsidRDefault="00301984" w:rsidP="00301984">
      <w:pPr>
        <w:pStyle w:val="Ttulo"/>
        <w:ind w:left="360"/>
        <w:jc w:val="both"/>
        <w:rPr>
          <w:b w:val="0"/>
          <w:bCs w:val="0"/>
        </w:rPr>
      </w:pPr>
    </w:p>
    <w:p w:rsidR="00301984" w:rsidRDefault="00301984" w:rsidP="00301984">
      <w:pPr>
        <w:pStyle w:val="Ttulo"/>
        <w:ind w:left="360"/>
        <w:jc w:val="both"/>
        <w:rPr>
          <w:b w:val="0"/>
          <w:bCs w:val="0"/>
        </w:rPr>
      </w:pPr>
      <w:r>
        <w:rPr>
          <w:b w:val="0"/>
          <w:bCs w:val="0"/>
        </w:rPr>
        <w:t xml:space="preserve">7.- Si trabajo una jornada continuada ¿Tengo derecho a un descanso? ¿De </w:t>
      </w:r>
      <w:proofErr w:type="spellStart"/>
      <w:r>
        <w:rPr>
          <w:b w:val="0"/>
          <w:bCs w:val="0"/>
        </w:rPr>
        <w:t>cuanto</w:t>
      </w:r>
      <w:proofErr w:type="spellEnd"/>
      <w:r>
        <w:rPr>
          <w:b w:val="0"/>
          <w:bCs w:val="0"/>
        </w:rPr>
        <w:t xml:space="preserve"> tiempo?</w:t>
      </w:r>
    </w:p>
    <w:p w:rsidR="00301984" w:rsidRDefault="00301984" w:rsidP="00301984">
      <w:pPr>
        <w:pStyle w:val="Ttulo"/>
        <w:ind w:left="360"/>
        <w:jc w:val="both"/>
        <w:rPr>
          <w:b w:val="0"/>
          <w:bCs w:val="0"/>
        </w:rPr>
      </w:pPr>
    </w:p>
    <w:p w:rsidR="00301984" w:rsidRDefault="00301984" w:rsidP="00301984">
      <w:pPr>
        <w:pStyle w:val="Ttulo"/>
        <w:ind w:left="360"/>
        <w:jc w:val="both"/>
        <w:rPr>
          <w:b w:val="0"/>
          <w:bCs w:val="0"/>
        </w:rPr>
      </w:pPr>
      <w:r>
        <w:rPr>
          <w:b w:val="0"/>
          <w:bCs w:val="0"/>
        </w:rPr>
        <w:t>8.- Desde que terminó una jornada de trabajo hasta que inicio la siguiente ¿Cuántas horas han de pasar?</w:t>
      </w:r>
    </w:p>
    <w:p w:rsidR="00301984" w:rsidRDefault="00301984" w:rsidP="00301984">
      <w:pPr>
        <w:pStyle w:val="Ttulo"/>
        <w:ind w:left="360"/>
        <w:jc w:val="both"/>
        <w:rPr>
          <w:b w:val="0"/>
          <w:bCs w:val="0"/>
        </w:rPr>
      </w:pPr>
    </w:p>
    <w:p w:rsidR="00301984" w:rsidRDefault="00301984" w:rsidP="00301984">
      <w:pPr>
        <w:pStyle w:val="Ttulo"/>
        <w:ind w:left="360"/>
        <w:jc w:val="both"/>
        <w:rPr>
          <w:b w:val="0"/>
          <w:bCs w:val="0"/>
        </w:rPr>
      </w:pPr>
      <w:r>
        <w:rPr>
          <w:b w:val="0"/>
          <w:bCs w:val="0"/>
        </w:rPr>
        <w:t>9.- ¿A cuánto días de descanso semanal tengo derecho?</w:t>
      </w:r>
    </w:p>
    <w:p w:rsidR="00301984" w:rsidRDefault="00301984" w:rsidP="00301984">
      <w:pPr>
        <w:pStyle w:val="Ttulo"/>
        <w:jc w:val="both"/>
        <w:rPr>
          <w:b w:val="0"/>
          <w:bCs w:val="0"/>
        </w:rPr>
      </w:pPr>
    </w:p>
    <w:p w:rsidR="00301984" w:rsidRDefault="00301984" w:rsidP="00301984">
      <w:pPr>
        <w:rPr>
          <w:rFonts w:ascii="Comic Sans MS" w:hAnsi="Comic Sans MS"/>
        </w:rPr>
      </w:pPr>
    </w:p>
    <w:p w:rsidR="00407C2C" w:rsidRDefault="00407C2C">
      <w:pPr>
        <w:rPr>
          <w:rFonts w:ascii="Times New Roman" w:hAnsi="Times New Roman" w:cs="Times New Roman"/>
          <w:sz w:val="20"/>
          <w:szCs w:val="20"/>
        </w:rPr>
      </w:pPr>
    </w:p>
    <w:sectPr w:rsidR="00407C2C" w:rsidSect="00407C2C">
      <w:headerReference w:type="default" r:id="rId16"/>
      <w:footerReference w:type="default" r:id="rId1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C2C" w:rsidRDefault="00407C2C">
      <w:pPr>
        <w:spacing w:after="0" w:line="240" w:lineRule="auto"/>
      </w:pPr>
      <w:r>
        <w:separator/>
      </w:r>
    </w:p>
  </w:endnote>
  <w:endnote w:type="continuationSeparator" w:id="1">
    <w:p w:rsidR="00407C2C" w:rsidRDefault="00407C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2C" w:rsidRDefault="001C3988">
    <w:pPr>
      <w:pStyle w:val="Piedepgina"/>
      <w:framePr w:wrap="auto" w:vAnchor="text" w:hAnchor="margin" w:xAlign="center" w:y="1"/>
      <w:rPr>
        <w:rStyle w:val="Nmerodepgina"/>
        <w:rFonts w:ascii="Calibri" w:hAnsi="Calibri" w:cs="Calibri"/>
      </w:rPr>
    </w:pPr>
    <w:r>
      <w:rPr>
        <w:rStyle w:val="Nmerodepgina"/>
        <w:rFonts w:ascii="Calibri" w:hAnsi="Calibri" w:cs="Calibri"/>
      </w:rPr>
      <w:fldChar w:fldCharType="begin"/>
    </w:r>
    <w:r w:rsidR="00407C2C">
      <w:rPr>
        <w:rStyle w:val="Nmerodepgina"/>
        <w:rFonts w:ascii="Calibri" w:hAnsi="Calibri" w:cs="Calibri"/>
      </w:rPr>
      <w:instrText xml:space="preserve">PAGE  </w:instrText>
    </w:r>
    <w:r>
      <w:rPr>
        <w:rStyle w:val="Nmerodepgina"/>
        <w:rFonts w:ascii="Calibri" w:hAnsi="Calibri" w:cs="Calibri"/>
      </w:rPr>
      <w:fldChar w:fldCharType="separate"/>
    </w:r>
    <w:r w:rsidR="00301984">
      <w:rPr>
        <w:rStyle w:val="Nmerodepgina"/>
        <w:rFonts w:ascii="Calibri" w:hAnsi="Calibri" w:cs="Calibri"/>
        <w:noProof/>
      </w:rPr>
      <w:t>11</w:t>
    </w:r>
    <w:r>
      <w:rPr>
        <w:rStyle w:val="Nmerodepgina"/>
        <w:rFonts w:ascii="Calibri" w:hAnsi="Calibri" w:cs="Calibri"/>
      </w:rPr>
      <w:fldChar w:fldCharType="end"/>
    </w:r>
  </w:p>
  <w:p w:rsidR="00407C2C" w:rsidRDefault="001C3988">
    <w:pPr>
      <w:pStyle w:val="Piedepgina"/>
      <w:tabs>
        <w:tab w:val="clear" w:pos="8504"/>
      </w:tabs>
      <w:rPr>
        <w:rFonts w:ascii="Comic Sans MS" w:hAnsi="Comic Sans MS" w:cs="Comic Sans MS"/>
        <w:b/>
        <w:bCs/>
        <w:sz w:val="20"/>
        <w:szCs w:val="20"/>
      </w:rPr>
    </w:pPr>
    <w:hyperlink r:id="rId1" w:history="1">
      <w:r w:rsidR="00407C2C">
        <w:rPr>
          <w:rStyle w:val="Hipervnculo"/>
          <w:rFonts w:ascii="Comic Sans MS" w:hAnsi="Comic Sans MS" w:cs="Comic Sans MS"/>
          <w:b/>
          <w:bCs/>
          <w:sz w:val="20"/>
          <w:szCs w:val="20"/>
        </w:rPr>
        <w:t>http://alejandrofol.wikispaces.com/</w:t>
      </w:r>
    </w:hyperlink>
    <w:r w:rsidR="00407C2C">
      <w:rPr>
        <w:rFonts w:ascii="Comic Sans MS" w:hAnsi="Comic Sans MS" w:cs="Comic Sans MS"/>
        <w:b/>
        <w:bCs/>
        <w:sz w:val="20"/>
        <w:szCs w:val="20"/>
      </w:rPr>
      <w:t xml:space="preserve">    </w:t>
    </w:r>
    <w:r w:rsidR="00407C2C">
      <w:rPr>
        <w:rFonts w:ascii="Comic Sans MS" w:hAnsi="Comic Sans MS" w:cs="Comic Sans MS"/>
        <w:b/>
        <w:bCs/>
        <w:sz w:val="20"/>
        <w:szCs w:val="20"/>
      </w:rPr>
      <w:tab/>
    </w:r>
    <w:r w:rsidR="00407C2C">
      <w:rPr>
        <w:rFonts w:ascii="Comic Sans MS" w:hAnsi="Comic Sans MS" w:cs="Comic Sans MS"/>
        <w:b/>
        <w:bCs/>
        <w:sz w:val="20"/>
        <w:szCs w:val="20"/>
      </w:rPr>
      <w:tab/>
    </w:r>
    <w:r w:rsidR="00407C2C">
      <w:rPr>
        <w:rFonts w:ascii="Comic Sans MS" w:hAnsi="Comic Sans MS" w:cs="Comic Sans MS"/>
        <w:b/>
        <w:bCs/>
        <w:sz w:val="20"/>
        <w:szCs w:val="20"/>
      </w:rPr>
      <w:tab/>
      <w:t>alejandro.fol@gmail.com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C2C" w:rsidRDefault="00407C2C">
      <w:pPr>
        <w:spacing w:after="0" w:line="240" w:lineRule="auto"/>
      </w:pPr>
      <w:r>
        <w:separator/>
      </w:r>
    </w:p>
  </w:footnote>
  <w:footnote w:type="continuationSeparator" w:id="1">
    <w:p w:rsidR="00407C2C" w:rsidRDefault="00407C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2C" w:rsidRDefault="00407C2C">
    <w:pPr>
      <w:pStyle w:val="Encabezado"/>
      <w:jc w:val="right"/>
      <w:rPr>
        <w:rFonts w:ascii="Comic Sans MS" w:hAnsi="Comic Sans MS" w:cs="Comic Sans MS"/>
        <w:b/>
        <w:bCs/>
        <w:sz w:val="20"/>
        <w:szCs w:val="20"/>
      </w:rPr>
    </w:pPr>
    <w:r>
      <w:rPr>
        <w:rFonts w:ascii="Comic Sans MS" w:hAnsi="Comic Sans MS" w:cs="Comic Sans MS"/>
        <w:b/>
        <w:bCs/>
        <w:sz w:val="20"/>
        <w:szCs w:val="20"/>
      </w:rPr>
      <w:t>FOL: EL TIEMPO DE TRABAJO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72A1A"/>
    <w:multiLevelType w:val="multilevel"/>
    <w:tmpl w:val="AE2C5922"/>
    <w:lvl w:ilvl="0">
      <w:start w:val="1"/>
      <w:numFmt w:val="lowerLetter"/>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160"/>
        </w:tabs>
        <w:ind w:left="2160" w:hanging="360"/>
      </w:pPr>
      <w:rPr>
        <w:rFonts w:ascii="Times New Roman" w:hAnsi="Times New Roman" w:cs="Times New Roman"/>
      </w:rPr>
    </w:lvl>
    <w:lvl w:ilvl="3">
      <w:start w:val="1"/>
      <w:numFmt w:val="lowerLetter"/>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Letter"/>
      <w:lvlText w:val="%6."/>
      <w:lvlJc w:val="left"/>
      <w:pPr>
        <w:tabs>
          <w:tab w:val="num" w:pos="4320"/>
        </w:tabs>
        <w:ind w:left="4320" w:hanging="360"/>
      </w:pPr>
      <w:rPr>
        <w:rFonts w:ascii="Times New Roman" w:hAnsi="Times New Roman" w:cs="Times New Roman"/>
      </w:rPr>
    </w:lvl>
    <w:lvl w:ilvl="6">
      <w:start w:val="1"/>
      <w:numFmt w:val="lowerLetter"/>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Letter"/>
      <w:lvlText w:val="%9."/>
      <w:lvlJc w:val="left"/>
      <w:pPr>
        <w:tabs>
          <w:tab w:val="num" w:pos="6480"/>
        </w:tabs>
        <w:ind w:left="6480" w:hanging="360"/>
      </w:pPr>
      <w:rPr>
        <w:rFonts w:ascii="Times New Roman" w:hAnsi="Times New Roman" w:cs="Times New Roman"/>
      </w:rPr>
    </w:lvl>
  </w:abstractNum>
  <w:abstractNum w:abstractNumId="1">
    <w:nsid w:val="726138B6"/>
    <w:multiLevelType w:val="hybridMultilevel"/>
    <w:tmpl w:val="AAF28136"/>
    <w:lvl w:ilvl="0" w:tplc="0C0A0001">
      <w:numFmt w:val="bullet"/>
      <w:lvlText w:val=""/>
      <w:lvlJc w:val="left"/>
      <w:pPr>
        <w:tabs>
          <w:tab w:val="num" w:pos="720"/>
        </w:tabs>
        <w:ind w:left="720" w:hanging="360"/>
      </w:pPr>
      <w:rPr>
        <w:rFonts w:ascii="Symbol" w:eastAsia="Times New Roman"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7C2C"/>
    <w:rsid w:val="001C3988"/>
    <w:rsid w:val="00301984"/>
    <w:rsid w:val="00407C2C"/>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0" w:unhideWhenUsed="0" w:qFormat="1"/>
    <w:lsdException w:name="Default Paragraph Font" w:unhideWhenUsed="0"/>
    <w:lsdException w:name="Subtitle" w:semiHidden="0" w:uiPriority="0" w:unhideWhenUsed="0" w:qFormat="1"/>
    <w:lsdException w:name="Hyperlink" w:unhideWhenUsed="0"/>
    <w:lsdException w:name="FollowedHyperlink" w:unhideWhenUsed="0"/>
    <w:lsdException w:name="Strong" w:semiHidden="0" w:uiPriority="0" w:unhideWhenUsed="0" w:qFormat="1"/>
    <w:lsdException w:name="Emphasis" w:semiHidden="0" w:uiPriority="0" w:unhideWhenUsed="0" w:qFormat="1"/>
    <w:lsdException w:name="Document Map" w:unhideWhenUsed="0"/>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988"/>
    <w:pPr>
      <w:spacing w:after="200" w:line="276" w:lineRule="auto"/>
    </w:pPr>
    <w:rPr>
      <w:rFonts w:ascii="Calibri" w:hAnsi="Calibri" w:cs="Calibri"/>
      <w:lang w:eastAsia="en-US"/>
    </w:rPr>
  </w:style>
  <w:style w:type="paragraph" w:styleId="Ttulo1">
    <w:name w:val="heading 1"/>
    <w:basedOn w:val="Normal"/>
    <w:next w:val="Normal"/>
    <w:link w:val="Ttulo1Car"/>
    <w:uiPriority w:val="99"/>
    <w:qFormat/>
    <w:rsid w:val="001C3988"/>
    <w:pPr>
      <w:keepNext/>
      <w:pBdr>
        <w:top w:val="single" w:sz="4" w:space="1" w:color="auto"/>
        <w:left w:val="single" w:sz="4" w:space="4" w:color="auto"/>
        <w:bottom w:val="single" w:sz="4" w:space="1" w:color="auto"/>
        <w:right w:val="single" w:sz="4" w:space="4" w:color="auto"/>
      </w:pBdr>
      <w:shd w:val="clear" w:color="auto" w:fill="D9D9D9"/>
      <w:spacing w:after="15" w:line="240" w:lineRule="auto"/>
      <w:ind w:left="195" w:right="44"/>
      <w:outlineLvl w:val="0"/>
    </w:pPr>
    <w:rPr>
      <w:rFonts w:ascii="Verdana" w:hAnsi="Verdana" w:cs="Verdana"/>
      <w:b/>
      <w:bCs/>
      <w:sz w:val="24"/>
      <w:szCs w:val="24"/>
    </w:rPr>
  </w:style>
  <w:style w:type="paragraph" w:styleId="Ttulo3">
    <w:name w:val="heading 3"/>
    <w:basedOn w:val="Normal"/>
    <w:link w:val="Ttulo3Car"/>
    <w:qFormat/>
    <w:rsid w:val="001C3988"/>
    <w:pPr>
      <w:spacing w:before="100" w:beforeAutospacing="1" w:after="100" w:afterAutospacing="1" w:line="240" w:lineRule="auto"/>
      <w:outlineLvl w:val="2"/>
    </w:pPr>
    <w:rPr>
      <w:rFonts w:ascii="Arial Unicode MS" w:eastAsia="Arial Unicode MS" w:hAnsi="Arial Unicode MS" w:cs="Arial Unicode MS"/>
      <w:b/>
      <w:bCs/>
      <w:sz w:val="27"/>
      <w:szCs w:val="27"/>
      <w:lang w:eastAsia="es-ES"/>
    </w:rPr>
  </w:style>
  <w:style w:type="paragraph" w:styleId="Ttulo4">
    <w:name w:val="heading 4"/>
    <w:basedOn w:val="Normal"/>
    <w:link w:val="Ttulo4Car"/>
    <w:uiPriority w:val="99"/>
    <w:qFormat/>
    <w:rsid w:val="001C3988"/>
    <w:pPr>
      <w:spacing w:before="15" w:after="15" w:line="240" w:lineRule="auto"/>
      <w:ind w:left="15" w:right="15"/>
      <w:outlineLvl w:val="3"/>
    </w:pPr>
    <w:rPr>
      <w:rFonts w:ascii="Verdana" w:hAnsi="Verdana" w:cs="Verdana"/>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1C3988"/>
    <w:rPr>
      <w:rFonts w:ascii="Cambria" w:hAnsi="Cambria" w:cs="Cambria"/>
      <w:b/>
      <w:bCs/>
      <w:kern w:val="32"/>
      <w:sz w:val="32"/>
      <w:szCs w:val="32"/>
      <w:lang w:eastAsia="en-US"/>
    </w:rPr>
  </w:style>
  <w:style w:type="character" w:customStyle="1" w:styleId="Ttulo3Car">
    <w:name w:val="Título 3 Car"/>
    <w:basedOn w:val="Fuentedeprrafopredeter"/>
    <w:link w:val="Ttulo3"/>
    <w:uiPriority w:val="9"/>
    <w:semiHidden/>
    <w:rsid w:val="00407C2C"/>
    <w:rPr>
      <w:rFonts w:asciiTheme="majorHAnsi" w:eastAsiaTheme="majorEastAsia" w:hAnsiTheme="majorHAnsi" w:cstheme="majorBidi"/>
      <w:b/>
      <w:bCs/>
      <w:sz w:val="26"/>
      <w:szCs w:val="26"/>
      <w:lang w:eastAsia="en-US"/>
    </w:rPr>
  </w:style>
  <w:style w:type="character" w:customStyle="1" w:styleId="Ttulo4Car">
    <w:name w:val="Título 4 Car"/>
    <w:basedOn w:val="Fuentedeprrafopredeter"/>
    <w:link w:val="Ttulo4"/>
    <w:uiPriority w:val="99"/>
    <w:rsid w:val="001C3988"/>
    <w:rPr>
      <w:rFonts w:ascii="Verdana" w:hAnsi="Verdana" w:cs="Verdana"/>
      <w:b/>
      <w:bCs/>
      <w:sz w:val="20"/>
      <w:szCs w:val="20"/>
      <w:lang w:eastAsia="es-ES"/>
    </w:rPr>
  </w:style>
  <w:style w:type="character" w:styleId="Hipervnculo">
    <w:name w:val="Hyperlink"/>
    <w:basedOn w:val="Fuentedeprrafopredeter"/>
    <w:uiPriority w:val="99"/>
    <w:rsid w:val="001C3988"/>
    <w:rPr>
      <w:rFonts w:ascii="Times New Roman" w:hAnsi="Times New Roman" w:cs="Times New Roman"/>
      <w:color w:val="auto"/>
      <w:u w:val="none"/>
      <w:effect w:val="none"/>
    </w:rPr>
  </w:style>
  <w:style w:type="paragraph" w:styleId="NormalWeb">
    <w:name w:val="Normal (Web)"/>
    <w:basedOn w:val="Normal"/>
    <w:uiPriority w:val="99"/>
    <w:rsid w:val="001C3988"/>
    <w:pPr>
      <w:spacing w:before="100" w:beforeAutospacing="1" w:after="100" w:afterAutospacing="1" w:line="240" w:lineRule="auto"/>
      <w:jc w:val="both"/>
    </w:pPr>
    <w:rPr>
      <w:rFonts w:ascii="Verdana" w:hAnsi="Verdana" w:cs="Verdana"/>
      <w:sz w:val="17"/>
      <w:szCs w:val="17"/>
      <w:lang w:eastAsia="es-ES"/>
    </w:rPr>
  </w:style>
  <w:style w:type="character" w:styleId="Textoennegrita">
    <w:name w:val="Strong"/>
    <w:basedOn w:val="Fuentedeprrafopredeter"/>
    <w:qFormat/>
    <w:rsid w:val="001C3988"/>
    <w:rPr>
      <w:rFonts w:ascii="Times New Roman" w:hAnsi="Times New Roman" w:cs="Times New Roman"/>
      <w:b/>
      <w:bCs/>
    </w:rPr>
  </w:style>
  <w:style w:type="paragraph" w:styleId="Textodeglobo">
    <w:name w:val="Balloon Text"/>
    <w:basedOn w:val="Normal"/>
    <w:link w:val="TextodegloboCar"/>
    <w:uiPriority w:val="99"/>
    <w:rsid w:val="001C398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1C3988"/>
    <w:rPr>
      <w:rFonts w:ascii="Tahoma" w:hAnsi="Tahoma" w:cs="Tahoma"/>
      <w:sz w:val="16"/>
      <w:szCs w:val="16"/>
    </w:rPr>
  </w:style>
  <w:style w:type="paragraph" w:styleId="Prrafodelista">
    <w:name w:val="List Paragraph"/>
    <w:basedOn w:val="Normal"/>
    <w:uiPriority w:val="99"/>
    <w:qFormat/>
    <w:rsid w:val="001C3988"/>
    <w:pPr>
      <w:ind w:left="720"/>
    </w:pPr>
  </w:style>
  <w:style w:type="paragraph" w:styleId="Ttulo">
    <w:name w:val="Title"/>
    <w:basedOn w:val="Normal"/>
    <w:link w:val="TtuloCar"/>
    <w:qFormat/>
    <w:rsid w:val="001C3988"/>
    <w:pPr>
      <w:spacing w:after="0" w:line="240" w:lineRule="auto"/>
      <w:jc w:val="center"/>
    </w:pPr>
    <w:rPr>
      <w:rFonts w:ascii="Comic Sans MS" w:hAnsi="Comic Sans MS" w:cs="Comic Sans MS"/>
      <w:b/>
      <w:bCs/>
      <w:sz w:val="24"/>
      <w:szCs w:val="24"/>
      <w:lang w:eastAsia="es-ES"/>
    </w:rPr>
  </w:style>
  <w:style w:type="character" w:customStyle="1" w:styleId="TtuloCar">
    <w:name w:val="Título Car"/>
    <w:basedOn w:val="Fuentedeprrafopredeter"/>
    <w:link w:val="Ttulo"/>
    <w:uiPriority w:val="99"/>
    <w:rsid w:val="001C3988"/>
    <w:rPr>
      <w:rFonts w:ascii="Comic Sans MS" w:hAnsi="Comic Sans MS" w:cs="Comic Sans MS"/>
      <w:b/>
      <w:bCs/>
      <w:sz w:val="24"/>
      <w:szCs w:val="24"/>
      <w:lang w:eastAsia="es-ES"/>
    </w:rPr>
  </w:style>
  <w:style w:type="paragraph" w:styleId="Subttulo">
    <w:name w:val="Subtitle"/>
    <w:basedOn w:val="Normal"/>
    <w:link w:val="SubttuloCar"/>
    <w:qFormat/>
    <w:rsid w:val="001C3988"/>
    <w:pPr>
      <w:spacing w:after="0" w:line="240" w:lineRule="auto"/>
      <w:jc w:val="center"/>
    </w:pPr>
    <w:rPr>
      <w:rFonts w:ascii="Comic Sans MS" w:hAnsi="Comic Sans MS" w:cs="Comic Sans MS"/>
      <w:b/>
      <w:bCs/>
      <w:sz w:val="28"/>
      <w:szCs w:val="28"/>
      <w:lang w:eastAsia="es-ES"/>
    </w:rPr>
  </w:style>
  <w:style w:type="character" w:customStyle="1" w:styleId="SubttuloCar">
    <w:name w:val="Subtítulo Car"/>
    <w:basedOn w:val="Fuentedeprrafopredeter"/>
    <w:link w:val="Subttulo"/>
    <w:uiPriority w:val="99"/>
    <w:rsid w:val="001C3988"/>
    <w:rPr>
      <w:rFonts w:ascii="Comic Sans MS" w:hAnsi="Comic Sans MS" w:cs="Comic Sans MS"/>
      <w:b/>
      <w:bCs/>
      <w:sz w:val="24"/>
      <w:szCs w:val="24"/>
      <w:lang w:eastAsia="es-ES"/>
    </w:rPr>
  </w:style>
  <w:style w:type="paragraph" w:styleId="Encabezado">
    <w:name w:val="header"/>
    <w:basedOn w:val="Normal"/>
    <w:link w:val="EncabezadoCar"/>
    <w:uiPriority w:val="99"/>
    <w:rsid w:val="001C3988"/>
    <w:pPr>
      <w:tabs>
        <w:tab w:val="center" w:pos="4252"/>
        <w:tab w:val="right" w:pos="8504"/>
      </w:tabs>
    </w:pPr>
  </w:style>
  <w:style w:type="character" w:customStyle="1" w:styleId="EncabezadoCar">
    <w:name w:val="Encabezado Car"/>
    <w:basedOn w:val="Fuentedeprrafopredeter"/>
    <w:link w:val="Encabezado"/>
    <w:uiPriority w:val="99"/>
    <w:rsid w:val="001C3988"/>
    <w:rPr>
      <w:rFonts w:ascii="Calibri" w:hAnsi="Calibri" w:cs="Calibri"/>
      <w:lang w:eastAsia="en-US"/>
    </w:rPr>
  </w:style>
  <w:style w:type="paragraph" w:styleId="Piedepgina">
    <w:name w:val="footer"/>
    <w:basedOn w:val="Normal"/>
    <w:link w:val="PiedepginaCar"/>
    <w:uiPriority w:val="99"/>
    <w:rsid w:val="001C3988"/>
    <w:pPr>
      <w:tabs>
        <w:tab w:val="center" w:pos="4252"/>
        <w:tab w:val="right" w:pos="8504"/>
      </w:tabs>
    </w:pPr>
  </w:style>
  <w:style w:type="character" w:customStyle="1" w:styleId="PiedepginaCar">
    <w:name w:val="Pie de página Car"/>
    <w:basedOn w:val="Fuentedeprrafopredeter"/>
    <w:link w:val="Piedepgina"/>
    <w:uiPriority w:val="99"/>
    <w:rsid w:val="001C3988"/>
    <w:rPr>
      <w:rFonts w:ascii="Calibri" w:hAnsi="Calibri" w:cs="Calibri"/>
      <w:lang w:eastAsia="en-US"/>
    </w:rPr>
  </w:style>
  <w:style w:type="character" w:styleId="Nmerodepgina">
    <w:name w:val="page number"/>
    <w:basedOn w:val="Fuentedeprrafopredeter"/>
    <w:uiPriority w:val="99"/>
    <w:rsid w:val="001C3988"/>
    <w:rPr>
      <w:rFonts w:ascii="Times New Roman" w:hAnsi="Times New Roman" w:cs="Times New Roman"/>
    </w:rPr>
  </w:style>
  <w:style w:type="paragraph" w:styleId="Mapadeldocumento">
    <w:name w:val="Document Map"/>
    <w:basedOn w:val="Normal"/>
    <w:link w:val="MapadeldocumentoCar"/>
    <w:uiPriority w:val="99"/>
    <w:rsid w:val="001C3988"/>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407C2C"/>
    <w:rPr>
      <w:rFonts w:ascii="Times New Roman" w:hAnsi="Times New Roman" w:cs="Times New Roman"/>
      <w:sz w:val="0"/>
      <w:szCs w:val="0"/>
      <w:lang w:eastAsia="en-US"/>
    </w:rPr>
  </w:style>
  <w:style w:type="character" w:styleId="nfasis">
    <w:name w:val="Emphasis"/>
    <w:basedOn w:val="Fuentedeprrafopredeter"/>
    <w:qFormat/>
    <w:rsid w:val="001C3988"/>
    <w:rPr>
      <w:i/>
      <w:iCs/>
    </w:rPr>
  </w:style>
  <w:style w:type="character" w:styleId="Hipervnculovisitado">
    <w:name w:val="FollowedHyperlink"/>
    <w:basedOn w:val="Fuentedeprrafopredeter"/>
    <w:uiPriority w:val="99"/>
    <w:rsid w:val="001C3988"/>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oticias.juridicas.com/base_datos/Laboral/rdleg1-1995.t1.html" TargetMode="External"/><Relationship Id="rId13" Type="http://schemas.openxmlformats.org/officeDocument/2006/relationships/hyperlink" Target="http://noticias.juridicas.com/base_datos/Laboral/rdleg1-1995.t1.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oticias.juridicas.com/base_datos/Laboral/rdleg1-1995.t1.html" TargetMode="External"/><Relationship Id="rId12" Type="http://schemas.openxmlformats.org/officeDocument/2006/relationships/hyperlink" Target="http://noticias.juridicas.com/base_datos/Laboral/rdleg1-1995.t1.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oticias.juridicas.com/base_datos/Laboral/rdleg1-1995.t1.html" TargetMode="External"/><Relationship Id="rId5" Type="http://schemas.openxmlformats.org/officeDocument/2006/relationships/footnotes" Target="footnotes.xml"/><Relationship Id="rId15" Type="http://schemas.openxmlformats.org/officeDocument/2006/relationships/hyperlink" Target="http://www.google.es/url?sa=t&amp;rct=j&amp;q=&amp;esrc=s&amp;source=web&amp;cd=1&amp;cad=rja&amp;ved=0CDMQFjAA&amp;url=http%3A%2F%2Fnoticias.juridicas.com%2Fbase_datos%2FLaboral%2Frdleg1-1995.html&amp;ei=9x-TUu6FNdPv0gWRp4GwAg&amp;usg=AFQjCNH_JphWxiUhQ9dHaHAo-HgQhtWgXA&amp;sig2=iDNHIx-M%20" TargetMode="External"/><Relationship Id="rId10" Type="http://schemas.openxmlformats.org/officeDocument/2006/relationships/hyperlink" Target="http://noticias.juridicas.com/base_datos/Laboral/rdleg1-1995.t1.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noticias.juridicas.com/base_datos/Laboral/rdleg1-1995.t1.html" TargetMode="External"/><Relationship Id="rId14" Type="http://schemas.openxmlformats.org/officeDocument/2006/relationships/hyperlink" Target="http://noticias.juridicas.com/base_datos/Laboral/l36-2011.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alejandrofol.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3592</Words>
  <Characters>19801</Characters>
  <Application>Microsoft Office Word</Application>
  <DocSecurity>0</DocSecurity>
  <Lines>165</Lines>
  <Paragraphs>46</Paragraphs>
  <ScaleCrop>false</ScaleCrop>
  <Company>IES PARQUE ALUCHE</Company>
  <LinksUpToDate>false</LinksUpToDate>
  <CharactersWithSpaces>23347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subject/>
  <dc:creator>IES PARQUE ALUCHE</dc:creator>
  <cp:keywords/>
  <dc:description/>
  <cp:lastModifiedBy>USUARIO</cp:lastModifiedBy>
  <cp:revision>5</cp:revision>
  <cp:lastPrinted>2012-10-30T10:48:00Z</cp:lastPrinted>
  <dcterms:created xsi:type="dcterms:W3CDTF">2012-11-06T09:27:00Z</dcterms:created>
  <dcterms:modified xsi:type="dcterms:W3CDTF">2014-09-30T08:02:00Z</dcterms:modified>
</cp:coreProperties>
</file>